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72E" w:rsidRPr="000C472E" w:rsidRDefault="000C472E" w:rsidP="000C472E">
      <w:pPr>
        <w:pStyle w:val="a3"/>
        <w:spacing w:before="4"/>
        <w:rPr>
          <w:sz w:val="20"/>
          <w:szCs w:val="20"/>
        </w:rPr>
      </w:pPr>
      <w:r w:rsidRPr="000C472E">
        <w:rPr>
          <w:sz w:val="20"/>
          <w:szCs w:val="20"/>
        </w:rPr>
        <w:t xml:space="preserve">Основы электроники и </w:t>
      </w:r>
      <w:proofErr w:type="spellStart"/>
      <w:r w:rsidRPr="000C472E">
        <w:rPr>
          <w:sz w:val="20"/>
          <w:szCs w:val="20"/>
        </w:rPr>
        <w:t>схемотехники</w:t>
      </w:r>
      <w:proofErr w:type="spellEnd"/>
    </w:p>
    <w:p w:rsidR="008A0ADE" w:rsidRPr="000C472E" w:rsidRDefault="008A0ADE">
      <w:pPr>
        <w:pStyle w:val="a3"/>
        <w:spacing w:before="4"/>
      </w:pPr>
    </w:p>
    <w:p w:rsidR="00C007A0" w:rsidRPr="00C007A0" w:rsidRDefault="00C007A0" w:rsidP="00C007A0">
      <w:pPr>
        <w:widowControl/>
        <w:tabs>
          <w:tab w:val="left" w:pos="6105"/>
        </w:tabs>
        <w:autoSpaceDE/>
        <w:autoSpaceDN/>
        <w:spacing w:after="200" w:line="276" w:lineRule="auto"/>
        <w:jc w:val="both"/>
        <w:rPr>
          <w:rFonts w:ascii="Calibri" w:eastAsia="Calibri" w:hAnsi="Calibri"/>
          <w:sz w:val="20"/>
          <w:szCs w:val="20"/>
          <w:lang w:eastAsia="en-US" w:bidi="ar-SA"/>
        </w:rPr>
      </w:pPr>
    </w:p>
    <w:p w:rsidR="00C007A0" w:rsidRPr="00C007A0" w:rsidRDefault="00C007A0" w:rsidP="00C007A0">
      <w:pPr>
        <w:widowControl/>
        <w:autoSpaceDE/>
        <w:autoSpaceDN/>
        <w:spacing w:after="200" w:line="276" w:lineRule="auto"/>
        <w:rPr>
          <w:rFonts w:eastAsia="Calibri"/>
          <w:sz w:val="28"/>
          <w:szCs w:val="28"/>
          <w:lang w:eastAsia="en-US" w:bidi="ar-SA"/>
        </w:rPr>
      </w:pPr>
      <w:r w:rsidRPr="00C007A0">
        <w:rPr>
          <w:rFonts w:eastAsia="Calibri"/>
          <w:sz w:val="28"/>
          <w:szCs w:val="28"/>
          <w:lang w:eastAsia="en-US" w:bidi="ar-SA"/>
        </w:rPr>
        <w:t>Преподаватель Харченко Екатерина Александровна.</w:t>
      </w:r>
    </w:p>
    <w:p w:rsidR="00C007A0" w:rsidRPr="00C007A0" w:rsidRDefault="00C007A0" w:rsidP="00C007A0">
      <w:pPr>
        <w:widowControl/>
        <w:autoSpaceDE/>
        <w:autoSpaceDN/>
        <w:spacing w:after="200" w:line="276" w:lineRule="auto"/>
        <w:rPr>
          <w:rFonts w:eastAsia="Calibri"/>
          <w:sz w:val="28"/>
          <w:szCs w:val="28"/>
          <w:lang w:eastAsia="en-US" w:bidi="ar-SA"/>
        </w:rPr>
      </w:pPr>
      <w:r w:rsidRPr="00C007A0">
        <w:rPr>
          <w:rFonts w:eastAsia="Calibri"/>
          <w:sz w:val="28"/>
          <w:szCs w:val="28"/>
          <w:lang w:eastAsia="en-US" w:bidi="ar-SA"/>
        </w:rPr>
        <w:t xml:space="preserve">Почта </w:t>
      </w:r>
      <w:hyperlink r:id="rId9" w:history="1">
        <w:r w:rsidRPr="00C007A0">
          <w:rPr>
            <w:rFonts w:eastAsia="Calibri"/>
            <w:color w:val="0000FF"/>
            <w:sz w:val="28"/>
            <w:szCs w:val="28"/>
            <w:u w:val="single"/>
            <w:lang w:val="en-US" w:eastAsia="en-US" w:bidi="ar-SA"/>
          </w:rPr>
          <w:t>harchenko</w:t>
        </w:r>
        <w:r w:rsidRPr="00C007A0">
          <w:rPr>
            <w:rFonts w:eastAsia="Calibri"/>
            <w:color w:val="0000FF"/>
            <w:sz w:val="28"/>
            <w:szCs w:val="28"/>
            <w:u w:val="single"/>
            <w:lang w:eastAsia="en-US" w:bidi="ar-SA"/>
          </w:rPr>
          <w:t>16102013@</w:t>
        </w:r>
        <w:r w:rsidRPr="00C007A0">
          <w:rPr>
            <w:rFonts w:eastAsia="Calibri"/>
            <w:color w:val="0000FF"/>
            <w:sz w:val="28"/>
            <w:szCs w:val="28"/>
            <w:u w:val="single"/>
            <w:lang w:val="en-US" w:eastAsia="en-US" w:bidi="ar-SA"/>
          </w:rPr>
          <w:t>mail</w:t>
        </w:r>
        <w:r w:rsidRPr="00C007A0">
          <w:rPr>
            <w:rFonts w:eastAsia="Calibri"/>
            <w:color w:val="0000FF"/>
            <w:sz w:val="28"/>
            <w:szCs w:val="28"/>
            <w:u w:val="single"/>
            <w:lang w:eastAsia="en-US" w:bidi="ar-SA"/>
          </w:rPr>
          <w:t>.</w:t>
        </w:r>
        <w:proofErr w:type="spellStart"/>
        <w:r w:rsidRPr="00C007A0">
          <w:rPr>
            <w:rFonts w:eastAsia="Calibri"/>
            <w:color w:val="0000FF"/>
            <w:sz w:val="28"/>
            <w:szCs w:val="28"/>
            <w:u w:val="single"/>
            <w:lang w:val="en-US" w:eastAsia="en-US" w:bidi="ar-SA"/>
          </w:rPr>
          <w:t>ru</w:t>
        </w:r>
        <w:proofErr w:type="spellEnd"/>
      </w:hyperlink>
    </w:p>
    <w:p w:rsidR="00C007A0" w:rsidRPr="00C007A0" w:rsidRDefault="00C007A0" w:rsidP="00C007A0">
      <w:pPr>
        <w:widowControl/>
        <w:autoSpaceDE/>
        <w:autoSpaceDN/>
        <w:spacing w:after="200" w:line="276" w:lineRule="auto"/>
        <w:rPr>
          <w:rFonts w:eastAsia="Calibri"/>
          <w:sz w:val="28"/>
          <w:szCs w:val="28"/>
          <w:lang w:eastAsia="en-US" w:bidi="ar-SA"/>
        </w:rPr>
      </w:pPr>
    </w:p>
    <w:p w:rsidR="000C472E" w:rsidRPr="00D75C2C" w:rsidRDefault="00C007A0" w:rsidP="00C007A0">
      <w:pPr>
        <w:widowControl/>
        <w:autoSpaceDE/>
        <w:autoSpaceDN/>
        <w:spacing w:after="200" w:line="276" w:lineRule="auto"/>
        <w:rPr>
          <w:rFonts w:eastAsia="Calibri"/>
          <w:sz w:val="28"/>
          <w:szCs w:val="28"/>
          <w:lang w:eastAsia="en-US" w:bidi="ar-SA"/>
        </w:rPr>
      </w:pPr>
      <w:r w:rsidRPr="00C007A0">
        <w:rPr>
          <w:rFonts w:eastAsia="Calibri"/>
          <w:b/>
          <w:sz w:val="28"/>
          <w:szCs w:val="28"/>
          <w:lang w:eastAsia="en-US" w:bidi="ar-SA"/>
        </w:rPr>
        <w:t>Тема:</w:t>
      </w:r>
      <w:r w:rsidRPr="00C007A0">
        <w:rPr>
          <w:rFonts w:eastAsia="Calibri"/>
          <w:lang w:eastAsia="en-US" w:bidi="ar-SA"/>
        </w:rPr>
        <w:t xml:space="preserve"> </w:t>
      </w:r>
      <w:r w:rsidR="00D75C2C" w:rsidRPr="00D75C2C">
        <w:rPr>
          <w:rFonts w:eastAsia="Calibri"/>
          <w:sz w:val="28"/>
          <w:szCs w:val="28"/>
          <w:lang w:eastAsia="en-US" w:bidi="ar-SA"/>
        </w:rPr>
        <w:t>Общая характеристика импульсных устройств. Диодные и транзисторные электронные ключи.</w:t>
      </w:r>
    </w:p>
    <w:p w:rsidR="00C007A0" w:rsidRDefault="00C007A0" w:rsidP="00C007A0">
      <w:pPr>
        <w:widowControl/>
        <w:autoSpaceDE/>
        <w:autoSpaceDN/>
        <w:spacing w:after="200" w:line="276" w:lineRule="auto"/>
        <w:rPr>
          <w:rFonts w:eastAsia="Calibri"/>
          <w:sz w:val="28"/>
          <w:szCs w:val="28"/>
          <w:lang w:eastAsia="en-US" w:bidi="ar-SA"/>
        </w:rPr>
      </w:pPr>
      <w:r w:rsidRPr="00C007A0">
        <w:rPr>
          <w:rFonts w:eastAsia="Calibri"/>
          <w:b/>
          <w:sz w:val="28"/>
          <w:szCs w:val="28"/>
          <w:lang w:eastAsia="en-US" w:bidi="ar-SA"/>
        </w:rPr>
        <w:t xml:space="preserve">Цель: </w:t>
      </w:r>
      <w:r w:rsidR="000C472E">
        <w:rPr>
          <w:rFonts w:eastAsia="Calibri"/>
          <w:sz w:val="28"/>
          <w:szCs w:val="28"/>
          <w:lang w:eastAsia="en-US" w:bidi="ar-SA"/>
        </w:rPr>
        <w:t>Изучение новой темы и конспектирование в тетрадь.</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xml:space="preserve">В настоящее время наметилась вполне определенная тенденция к отказу от чисто аналоговых схем и переходу </w:t>
      </w:r>
      <w:proofErr w:type="gramStart"/>
      <w:r w:rsidRPr="00126629">
        <w:rPr>
          <w:rFonts w:eastAsia="Calibri"/>
          <w:sz w:val="28"/>
          <w:szCs w:val="28"/>
          <w:lang w:eastAsia="en-US" w:bidi="ar-SA"/>
        </w:rPr>
        <w:t>к</w:t>
      </w:r>
      <w:proofErr w:type="gramEnd"/>
      <w:r w:rsidRPr="00126629">
        <w:rPr>
          <w:rFonts w:eastAsia="Calibri"/>
          <w:sz w:val="28"/>
          <w:szCs w:val="28"/>
          <w:lang w:eastAsia="en-US" w:bidi="ar-SA"/>
        </w:rPr>
        <w:t xml:space="preserve"> цифровым с широким применением микропроцессорной техники. Цифровая обработка сигналов дает широкие преимущества в смысле гибкости решений, технологичности конструкций, экономии энергопотребления. В схемотехническом плане в основе цифровой техники, а также значительного количества так называемых импульсных устройств лежат электронные ключи.</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Технические реализации цифровых схем, в которых сигналы представлены дискретно квантованными уровнями напряжения (тока), основаны на использовании электронных коммутаторов напряжения (тока), называемых электронными ключами. В качестве нелинейных приборов с управляемым сопротивлением в электронных ключах используются полупроводниковые диоды, биполярные и полевые транзисторы, фототранзисторы, тиристоры, оптроны, электронные лампы.</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xml:space="preserve">Аналогично механическим ключам (рубильникам), естественно характеризовать электронный ключ сопротивлением в открытом и закрытом состоянии, предельными значениями коммутируемого тока и напряжения, временными параметрами, описывающими скорость переключения из одного состояния в другое. Следует отметить, что электронные ключи, в отличие от </w:t>
      </w:r>
      <w:proofErr w:type="gramStart"/>
      <w:r w:rsidRPr="00126629">
        <w:rPr>
          <w:rFonts w:eastAsia="Calibri"/>
          <w:sz w:val="28"/>
          <w:szCs w:val="28"/>
          <w:lang w:eastAsia="en-US" w:bidi="ar-SA"/>
        </w:rPr>
        <w:t>механических</w:t>
      </w:r>
      <w:proofErr w:type="gramEnd"/>
      <w:r w:rsidRPr="00126629">
        <w:rPr>
          <w:rFonts w:eastAsia="Calibri"/>
          <w:sz w:val="28"/>
          <w:szCs w:val="28"/>
          <w:lang w:eastAsia="en-US" w:bidi="ar-SA"/>
        </w:rPr>
        <w:t>, чаще всего не являются двунаправленными, т.е. коммутируют ток и напряжение одного знака.</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Следует различать </w:t>
      </w:r>
      <w:r w:rsidRPr="00126629">
        <w:rPr>
          <w:rFonts w:eastAsia="Calibri"/>
          <w:i/>
          <w:iCs/>
          <w:sz w:val="28"/>
          <w:szCs w:val="28"/>
          <w:lang w:eastAsia="en-US" w:bidi="ar-SA"/>
        </w:rPr>
        <w:t>аналоговые электронные ключи</w:t>
      </w:r>
      <w:r w:rsidRPr="00126629">
        <w:rPr>
          <w:rFonts w:eastAsia="Calibri"/>
          <w:sz w:val="28"/>
          <w:szCs w:val="28"/>
          <w:lang w:eastAsia="en-US" w:bidi="ar-SA"/>
        </w:rPr>
        <w:t>, предназначенные для передачи аналогового сигнала с минимальными искажениями, и </w:t>
      </w:r>
      <w:r w:rsidRPr="00126629">
        <w:rPr>
          <w:rFonts w:eastAsia="Calibri"/>
          <w:i/>
          <w:iCs/>
          <w:sz w:val="28"/>
          <w:szCs w:val="28"/>
          <w:lang w:eastAsia="en-US" w:bidi="ar-SA"/>
        </w:rPr>
        <w:t>цифровые ключи</w:t>
      </w:r>
      <w:r w:rsidRPr="00126629">
        <w:rPr>
          <w:rFonts w:eastAsia="Calibri"/>
          <w:sz w:val="28"/>
          <w:szCs w:val="28"/>
          <w:lang w:eastAsia="en-US" w:bidi="ar-SA"/>
        </w:rPr>
        <w:t>, обеспечивающие формирование бинарных сигналов. Аналоговые ключи лежат в основе всевозможных коммутаторов сигналов, нашедших широкое применение в технике аналого-цифрового преобразования. Несмотря на сходство в функциональном плане между цифровыми и аналоговыми ключами, требования к последним существенно отличаются от требований к цифровым ключам, что приводит совершенно к другим соображениям, по которым следует разрабатывать аналоговые ключи.</w:t>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t xml:space="preserve">По типу электронные ключи можно разделить </w:t>
      </w:r>
      <w:proofErr w:type="gramStart"/>
      <w:r w:rsidRPr="00126629">
        <w:rPr>
          <w:rFonts w:eastAsia="Calibri"/>
          <w:i/>
          <w:iCs/>
          <w:sz w:val="28"/>
          <w:szCs w:val="28"/>
          <w:lang w:eastAsia="en-US" w:bidi="ar-SA"/>
        </w:rPr>
        <w:t>на</w:t>
      </w:r>
      <w:proofErr w:type="gramEnd"/>
      <w:r w:rsidRPr="00126629">
        <w:rPr>
          <w:rFonts w:eastAsia="Calibri"/>
          <w:i/>
          <w:iCs/>
          <w:sz w:val="28"/>
          <w:szCs w:val="28"/>
          <w:lang w:eastAsia="en-US" w:bidi="ar-SA"/>
        </w:rPr>
        <w:t>:</w:t>
      </w:r>
    </w:p>
    <w:p w:rsidR="00126629" w:rsidRPr="00126629" w:rsidRDefault="00126629" w:rsidP="00126629">
      <w:pPr>
        <w:numPr>
          <w:ilvl w:val="0"/>
          <w:numId w:val="26"/>
        </w:numPr>
        <w:rPr>
          <w:rFonts w:eastAsia="Calibri"/>
          <w:sz w:val="28"/>
          <w:szCs w:val="28"/>
          <w:lang w:eastAsia="en-US" w:bidi="ar-SA"/>
        </w:rPr>
      </w:pPr>
      <w:proofErr w:type="gramStart"/>
      <w:r w:rsidRPr="00126629">
        <w:rPr>
          <w:rFonts w:eastAsia="Calibri"/>
          <w:sz w:val="28"/>
          <w:szCs w:val="28"/>
          <w:lang w:eastAsia="en-US" w:bidi="ar-SA"/>
        </w:rPr>
        <w:lastRenderedPageBreak/>
        <w:t>функциональные</w:t>
      </w:r>
      <w:proofErr w:type="gramEnd"/>
      <w:r w:rsidRPr="00126629">
        <w:rPr>
          <w:rFonts w:eastAsia="Calibri"/>
          <w:sz w:val="28"/>
          <w:szCs w:val="28"/>
          <w:lang w:eastAsia="en-US" w:bidi="ar-SA"/>
        </w:rPr>
        <w:t>, осуществляющие преобразование входной логической переменной в выходную логическую переменную. Преобразование может вестись с затуханием – функциональный пассивный элемент (рис. а) и с усилением, когда выходная логическая переменная y черпает энергию от z. z – функциональный активный элемент (рис. б);</w:t>
      </w:r>
    </w:p>
    <w:p w:rsidR="00126629" w:rsidRPr="00126629" w:rsidRDefault="00126629" w:rsidP="00126629">
      <w:pPr>
        <w:numPr>
          <w:ilvl w:val="0"/>
          <w:numId w:val="26"/>
        </w:numPr>
        <w:rPr>
          <w:rFonts w:eastAsia="Calibri"/>
          <w:sz w:val="28"/>
          <w:szCs w:val="28"/>
          <w:lang w:eastAsia="en-US" w:bidi="ar-SA"/>
        </w:rPr>
      </w:pPr>
      <w:proofErr w:type="gramStart"/>
      <w:r w:rsidRPr="00126629">
        <w:rPr>
          <w:rFonts w:eastAsia="Calibri"/>
          <w:sz w:val="28"/>
          <w:szCs w:val="28"/>
          <w:lang w:eastAsia="en-US" w:bidi="ar-SA"/>
        </w:rPr>
        <w:t>логические</w:t>
      </w:r>
      <w:proofErr w:type="gramEnd"/>
      <w:r w:rsidRPr="00126629">
        <w:rPr>
          <w:rFonts w:eastAsia="Calibri"/>
          <w:sz w:val="28"/>
          <w:szCs w:val="28"/>
          <w:lang w:eastAsia="en-US" w:bidi="ar-SA"/>
        </w:rPr>
        <w:t>, осуществляющие преобразование (сравнение) нескольких входных логических переменных в одну, являющуюся функцией этих входных логических (рис. в).</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w:t>
      </w:r>
    </w:p>
    <w:tbl>
      <w:tblPr>
        <w:tblW w:w="7500" w:type="dxa"/>
        <w:jc w:val="center"/>
        <w:shd w:val="clear" w:color="auto" w:fill="FFFFFF"/>
        <w:tblCellMar>
          <w:left w:w="0" w:type="dxa"/>
          <w:right w:w="0" w:type="dxa"/>
        </w:tblCellMar>
        <w:tblLook w:val="04A0" w:firstRow="1" w:lastRow="0" w:firstColumn="1" w:lastColumn="0" w:noHBand="0" w:noVBand="1"/>
      </w:tblPr>
      <w:tblGrid>
        <w:gridCol w:w="2943"/>
        <w:gridCol w:w="2805"/>
        <w:gridCol w:w="2116"/>
      </w:tblGrid>
      <w:tr w:rsidR="00126629" w:rsidRPr="00126629" w:rsidTr="00126629">
        <w:trPr>
          <w:jc w:val="center"/>
        </w:trPr>
        <w:tc>
          <w:tcPr>
            <w:tcW w:w="0" w:type="auto"/>
            <w:shd w:val="clear" w:color="auto" w:fill="FFFFFF"/>
            <w:vAlign w:val="center"/>
            <w:hideMark/>
          </w:tcPr>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а) диодные ключи</w:t>
            </w:r>
          </w:p>
          <w:p w:rsidR="00000000"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1868805" cy="723265"/>
                  <wp:effectExtent l="0" t="0" r="0" b="0"/>
                  <wp:docPr id="37" name="Рисунок 37" descr="https://emkelektron.webnode.com/_files/200000365-30db131d4e/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mkelektron.webnode.com/_files/200000365-30db131d4e/image01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8805" cy="723265"/>
                          </a:xfrm>
                          <a:prstGeom prst="rect">
                            <a:avLst/>
                          </a:prstGeom>
                          <a:noFill/>
                          <a:ln>
                            <a:noFill/>
                          </a:ln>
                        </pic:spPr>
                      </pic:pic>
                    </a:graphicData>
                  </a:graphic>
                </wp:inline>
              </w:drawing>
            </w:r>
          </w:p>
        </w:tc>
        <w:tc>
          <w:tcPr>
            <w:tcW w:w="0" w:type="auto"/>
            <w:shd w:val="clear" w:color="auto" w:fill="FFFFFF"/>
            <w:vAlign w:val="center"/>
            <w:hideMark/>
          </w:tcPr>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1781175" cy="1065530"/>
                  <wp:effectExtent l="0" t="0" r="0" b="0"/>
                  <wp:docPr id="35" name="Рисунок 35" descr="https://emkelektron.webnode.com/_files/200000366-85d3986cde/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mkelektron.webnode.com/_files/200000366-85d3986cde/image01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1065530"/>
                          </a:xfrm>
                          <a:prstGeom prst="rect">
                            <a:avLst/>
                          </a:prstGeom>
                          <a:noFill/>
                          <a:ln>
                            <a:noFill/>
                          </a:ln>
                        </pic:spPr>
                      </pic:pic>
                    </a:graphicData>
                  </a:graphic>
                </wp:inline>
              </w:drawing>
            </w:r>
          </w:p>
          <w:p w:rsidR="00000000"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б) транзисторные ключи</w:t>
            </w:r>
          </w:p>
        </w:tc>
        <w:tc>
          <w:tcPr>
            <w:tcW w:w="0" w:type="auto"/>
            <w:shd w:val="clear" w:color="auto" w:fill="FFFFFF"/>
            <w:vAlign w:val="center"/>
            <w:hideMark/>
          </w:tcPr>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в) логические элементы</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1343660" cy="810895"/>
                  <wp:effectExtent l="0" t="0" r="0" b="0"/>
                  <wp:docPr id="33" name="Рисунок 33" descr="https://emkelektron.webnode.com/_files/200000367-d8d0fd94cd/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emkelektron.webnode.com/_files/200000367-d8d0fd94cd/image01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3660" cy="810895"/>
                          </a:xfrm>
                          <a:prstGeom prst="rect">
                            <a:avLst/>
                          </a:prstGeom>
                          <a:noFill/>
                          <a:ln>
                            <a:noFill/>
                          </a:ln>
                        </pic:spPr>
                      </pic:pic>
                    </a:graphicData>
                  </a:graphic>
                </wp:inline>
              </w:drawing>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w:t>
            </w:r>
          </w:p>
        </w:tc>
      </w:tr>
    </w:tbl>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w:t>
      </w:r>
    </w:p>
    <w:p w:rsidR="00126629" w:rsidRPr="00126629" w:rsidRDefault="00126629" w:rsidP="00126629">
      <w:pPr>
        <w:ind w:firstLine="720"/>
        <w:rPr>
          <w:rFonts w:eastAsia="Calibri"/>
          <w:sz w:val="28"/>
          <w:szCs w:val="28"/>
          <w:lang w:eastAsia="en-US" w:bidi="ar-SA"/>
        </w:rPr>
      </w:pPr>
      <w:r w:rsidRPr="00126629">
        <w:rPr>
          <w:rFonts w:eastAsia="Calibri"/>
          <w:b/>
          <w:bCs/>
          <w:sz w:val="28"/>
          <w:szCs w:val="28"/>
          <w:lang w:eastAsia="en-US" w:bidi="ar-SA"/>
        </w:rPr>
        <w:t>Диодные ключи.</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В диодных ключах используется </w:t>
      </w:r>
      <w:r w:rsidRPr="00126629">
        <w:rPr>
          <w:rFonts w:eastAsia="Calibri"/>
          <w:i/>
          <w:iCs/>
          <w:sz w:val="28"/>
          <w:szCs w:val="28"/>
          <w:lang w:eastAsia="en-US" w:bidi="ar-SA"/>
        </w:rPr>
        <w:t>зависимость сопротивления диода от величины и знака приложенного напряжения.</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Известно, что ток диода определяется выражением: </w:t>
      </w:r>
      <w:r w:rsidRPr="00126629">
        <w:rPr>
          <w:rFonts w:eastAsia="Calibri"/>
          <w:sz w:val="28"/>
          <w:szCs w:val="28"/>
          <w:lang w:eastAsia="en-US" w:bidi="ar-SA"/>
        </w:rPr>
        <w:drawing>
          <wp:inline distT="0" distB="0" distL="0" distR="0">
            <wp:extent cx="1534795" cy="230505"/>
            <wp:effectExtent l="0" t="0" r="0" b="0"/>
            <wp:docPr id="31" name="Рисунок 31" descr="https://emkelektron.webnode.com/_files/200000355-528af53863/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emkelektron.webnode.com/_files/200000355-528af53863/f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4795" cy="230505"/>
                    </a:xfrm>
                    <a:prstGeom prst="rect">
                      <a:avLst/>
                    </a:prstGeom>
                    <a:noFill/>
                    <a:ln>
                      <a:noFill/>
                    </a:ln>
                  </pic:spPr>
                </pic:pic>
              </a:graphicData>
            </a:graphic>
          </wp:inline>
        </w:drawing>
      </w:r>
      <w:r w:rsidRPr="00126629">
        <w:rPr>
          <w:rFonts w:eastAsia="Calibri"/>
          <w:sz w:val="28"/>
          <w:szCs w:val="28"/>
          <w:lang w:eastAsia="en-US" w:bidi="ar-SA"/>
        </w:rPr>
        <w:t>, где </w:t>
      </w:r>
      <w:r w:rsidRPr="00126629">
        <w:rPr>
          <w:rFonts w:eastAsia="Calibri"/>
          <w:sz w:val="28"/>
          <w:szCs w:val="28"/>
          <w:lang w:eastAsia="en-US" w:bidi="ar-SA"/>
        </w:rPr>
        <w:drawing>
          <wp:inline distT="0" distB="0" distL="0" distR="0">
            <wp:extent cx="429260" cy="182880"/>
            <wp:effectExtent l="0" t="0" r="0" b="0"/>
            <wp:docPr id="29" name="Рисунок 29" descr="https://emkelektron.webnode.com/_files/200000263-91d5d92d14/%D0%BF%D0%B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mkelektron.webnode.com/_files/200000263-91d5d92d14/%D0%BF%D0%BD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260" cy="182880"/>
                    </a:xfrm>
                    <a:prstGeom prst="rect">
                      <a:avLst/>
                    </a:prstGeom>
                    <a:noFill/>
                    <a:ln>
                      <a:noFill/>
                    </a:ln>
                  </pic:spPr>
                </pic:pic>
              </a:graphicData>
            </a:graphic>
          </wp:inline>
        </w:drawing>
      </w:r>
      <w:r w:rsidRPr="00126629">
        <w:rPr>
          <w:rFonts w:eastAsia="Calibri"/>
          <w:b/>
          <w:bCs/>
          <w:i/>
          <w:iCs/>
          <w:sz w:val="28"/>
          <w:szCs w:val="28"/>
          <w:lang w:eastAsia="en-US" w:bidi="ar-SA"/>
        </w:rPr>
        <w:t>26 мВ при 298К</w:t>
      </w:r>
      <w:r w:rsidRPr="00126629">
        <w:rPr>
          <w:rFonts w:eastAsia="Calibri"/>
          <w:sz w:val="28"/>
          <w:szCs w:val="28"/>
          <w:lang w:eastAsia="en-US" w:bidi="ar-SA"/>
        </w:rPr>
        <w:t> - температурный потенциал, </w:t>
      </w:r>
      <w:r w:rsidRPr="00126629">
        <w:rPr>
          <w:rFonts w:eastAsia="Calibri"/>
          <w:b/>
          <w:bCs/>
          <w:i/>
          <w:iCs/>
          <w:sz w:val="28"/>
          <w:szCs w:val="28"/>
          <w:lang w:eastAsia="en-US" w:bidi="ar-SA"/>
        </w:rPr>
        <w:t>m</w:t>
      </w:r>
      <w:r w:rsidRPr="00126629">
        <w:rPr>
          <w:rFonts w:eastAsia="Calibri"/>
          <w:sz w:val="28"/>
          <w:szCs w:val="28"/>
          <w:lang w:eastAsia="en-US" w:bidi="ar-SA"/>
        </w:rPr>
        <w:t> - коэффициент, учитывающий влияние поверхностных токов утечки германиевых, и генерации-рекомбинации в p-n переходах кремниевых диодов (</w:t>
      </w:r>
      <w:r w:rsidRPr="00126629">
        <w:rPr>
          <w:rFonts w:eastAsia="Calibri"/>
          <w:sz w:val="28"/>
          <w:szCs w:val="28"/>
          <w:lang w:eastAsia="en-US" w:bidi="ar-SA"/>
        </w:rPr>
        <w:drawing>
          <wp:inline distT="0" distB="0" distL="0" distR="0">
            <wp:extent cx="278130" cy="198755"/>
            <wp:effectExtent l="0" t="0" r="0" b="0"/>
            <wp:docPr id="28" name="Рисунок 28" descr="https://emkelektron.webnode.com/_files/200000357-d812fd88ed/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emkelektron.webnode.com/_files/200000357-d812fd88ed/f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126629">
        <w:rPr>
          <w:rFonts w:eastAsia="Calibri"/>
          <w:sz w:val="28"/>
          <w:szCs w:val="28"/>
          <w:lang w:eastAsia="en-US" w:bidi="ar-SA"/>
        </w:rPr>
        <w:t>- 1.2...1.5, </w:t>
      </w:r>
      <w:r w:rsidRPr="00126629">
        <w:rPr>
          <w:rFonts w:eastAsia="Calibri"/>
          <w:sz w:val="28"/>
          <w:szCs w:val="28"/>
          <w:lang w:eastAsia="en-US" w:bidi="ar-SA"/>
        </w:rPr>
        <w:drawing>
          <wp:inline distT="0" distB="0" distL="0" distR="0">
            <wp:extent cx="262255" cy="198755"/>
            <wp:effectExtent l="0" t="0" r="0" b="0"/>
            <wp:docPr id="27" name="Рисунок 27" descr="https://emkelektron.webnode.com/_files/200000356-89f468a6d3/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emkelektron.webnode.com/_files/200000356-89f468a6d3/f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255" cy="198755"/>
                    </a:xfrm>
                    <a:prstGeom prst="rect">
                      <a:avLst/>
                    </a:prstGeom>
                    <a:noFill/>
                    <a:ln>
                      <a:noFill/>
                    </a:ln>
                  </pic:spPr>
                </pic:pic>
              </a:graphicData>
            </a:graphic>
          </wp:inline>
        </w:drawing>
      </w:r>
      <w:r w:rsidRPr="00126629">
        <w:rPr>
          <w:rFonts w:eastAsia="Calibri"/>
          <w:sz w:val="28"/>
          <w:szCs w:val="28"/>
          <w:lang w:eastAsia="en-US" w:bidi="ar-SA"/>
        </w:rPr>
        <w:t>- 1.2...2). Тепловой ток диода практически не зависит от приложенного к диоду напряжения и определяется электрофизическими свойствами полупроводника и температурой его нагрева </w:t>
      </w:r>
      <w:r w:rsidRPr="00126629">
        <w:rPr>
          <w:rFonts w:eastAsia="Calibri"/>
          <w:sz w:val="28"/>
          <w:szCs w:val="28"/>
          <w:lang w:eastAsia="en-US" w:bidi="ar-SA"/>
        </w:rPr>
        <w:drawing>
          <wp:inline distT="0" distB="0" distL="0" distR="0">
            <wp:extent cx="1447165" cy="230505"/>
            <wp:effectExtent l="0" t="0" r="0" b="0"/>
            <wp:docPr id="26" name="Рисунок 26" descr="https://emkelektron.webnode.com/_files/200000358-b1c26b2bcd/f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mkelektron.webnode.com/_files/200000358-b1c26b2bcd/f4.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7165" cy="230505"/>
                    </a:xfrm>
                    <a:prstGeom prst="rect">
                      <a:avLst/>
                    </a:prstGeom>
                    <a:noFill/>
                    <a:ln>
                      <a:noFill/>
                    </a:ln>
                  </pic:spPr>
                </pic:pic>
              </a:graphicData>
            </a:graphic>
          </wp:inline>
        </w:drawing>
      </w:r>
      <w:r w:rsidRPr="00126629">
        <w:rPr>
          <w:rFonts w:eastAsia="Calibri"/>
          <w:sz w:val="28"/>
          <w:szCs w:val="28"/>
          <w:lang w:eastAsia="en-US" w:bidi="ar-SA"/>
        </w:rPr>
        <w:t>, где </w:t>
      </w:r>
      <w:r w:rsidRPr="00126629">
        <w:rPr>
          <w:rFonts w:eastAsia="Calibri"/>
          <w:sz w:val="28"/>
          <w:szCs w:val="28"/>
          <w:lang w:eastAsia="en-US" w:bidi="ar-SA"/>
        </w:rPr>
        <w:drawing>
          <wp:inline distT="0" distB="0" distL="0" distR="0">
            <wp:extent cx="238760" cy="230505"/>
            <wp:effectExtent l="0" t="0" r="0" b="0"/>
            <wp:docPr id="25" name="Рисунок 25" descr="https://emkelektron.webnode.com/_files/200000359-71c3572bd5/f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emkelektron.webnode.com/_files/200000359-71c3572bd5/f5.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760" cy="230505"/>
                    </a:xfrm>
                    <a:prstGeom prst="rect">
                      <a:avLst/>
                    </a:prstGeom>
                    <a:noFill/>
                    <a:ln>
                      <a:noFill/>
                    </a:ln>
                  </pic:spPr>
                </pic:pic>
              </a:graphicData>
            </a:graphic>
          </wp:inline>
        </w:drawing>
      </w:r>
      <w:r w:rsidRPr="00126629">
        <w:rPr>
          <w:rFonts w:eastAsia="Calibri"/>
          <w:sz w:val="28"/>
          <w:szCs w:val="28"/>
          <w:lang w:eastAsia="en-US" w:bidi="ar-SA"/>
        </w:rPr>
        <w:t> - константа, определяемая материалом полупроводника и концентрациями примесей, </w:t>
      </w:r>
      <w:proofErr w:type="spellStart"/>
      <w:proofErr w:type="gramStart"/>
      <w:r w:rsidRPr="00126629">
        <w:rPr>
          <w:rFonts w:eastAsia="Calibri"/>
          <w:b/>
          <w:bCs/>
          <w:i/>
          <w:iCs/>
          <w:sz w:val="28"/>
          <w:szCs w:val="28"/>
          <w:lang w:eastAsia="en-US" w:bidi="ar-SA"/>
        </w:rPr>
        <w:t>U</w:t>
      </w:r>
      <w:proofErr w:type="gramEnd"/>
      <w:r w:rsidRPr="00126629">
        <w:rPr>
          <w:rFonts w:eastAsia="Calibri"/>
          <w:b/>
          <w:bCs/>
          <w:i/>
          <w:iCs/>
          <w:sz w:val="28"/>
          <w:szCs w:val="28"/>
          <w:lang w:eastAsia="en-US" w:bidi="ar-SA"/>
        </w:rPr>
        <w:t>к</w:t>
      </w:r>
      <w:proofErr w:type="spellEnd"/>
      <w:r w:rsidRPr="00126629">
        <w:rPr>
          <w:rFonts w:eastAsia="Calibri"/>
          <w:sz w:val="28"/>
          <w:szCs w:val="28"/>
          <w:lang w:eastAsia="en-US" w:bidi="ar-SA"/>
        </w:rPr>
        <w:t xml:space="preserve"> - контактная разность потенциалов. С учетом активного сопротивления </w:t>
      </w:r>
      <w:proofErr w:type="gramStart"/>
      <w:r w:rsidRPr="00126629">
        <w:rPr>
          <w:rFonts w:eastAsia="Calibri"/>
          <w:sz w:val="28"/>
          <w:szCs w:val="28"/>
          <w:lang w:eastAsia="en-US" w:bidi="ar-SA"/>
        </w:rPr>
        <w:t>р</w:t>
      </w:r>
      <w:proofErr w:type="gramEnd"/>
      <w:r w:rsidRPr="00126629">
        <w:rPr>
          <w:rFonts w:eastAsia="Calibri"/>
          <w:sz w:val="28"/>
          <w:szCs w:val="28"/>
          <w:lang w:eastAsia="en-US" w:bidi="ar-SA"/>
        </w:rPr>
        <w:t xml:space="preserve"> и n областей активное сопротивление диода равно:</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1741170" cy="389890"/>
            <wp:effectExtent l="0" t="0" r="0" b="0"/>
            <wp:docPr id="24" name="Рисунок 24" descr="https://emkelektron.webnode.com/_files/200000360-97f9b98f41/f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emkelektron.webnode.com/_files/200000360-97f9b98f41/f6.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41170" cy="389890"/>
                    </a:xfrm>
                    <a:prstGeom prst="rect">
                      <a:avLst/>
                    </a:prstGeom>
                    <a:noFill/>
                    <a:ln>
                      <a:noFill/>
                    </a:ln>
                  </pic:spPr>
                </pic:pic>
              </a:graphicData>
            </a:graphic>
          </wp:inline>
        </w:drawing>
      </w:r>
      <w:r w:rsidRPr="00126629">
        <w:rPr>
          <w:rFonts w:eastAsia="Calibri"/>
          <w:sz w:val="28"/>
          <w:szCs w:val="28"/>
          <w:lang w:eastAsia="en-US" w:bidi="ar-SA"/>
        </w:rPr>
        <w:t>.</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При достаточно больших напряжениях </w:t>
      </w:r>
      <w:r w:rsidRPr="00126629">
        <w:rPr>
          <w:rFonts w:eastAsia="Calibri"/>
          <w:sz w:val="28"/>
          <w:szCs w:val="28"/>
          <w:lang w:eastAsia="en-US" w:bidi="ar-SA"/>
        </w:rPr>
        <w:drawing>
          <wp:inline distT="0" distB="0" distL="0" distR="0">
            <wp:extent cx="365760" cy="198755"/>
            <wp:effectExtent l="0" t="0" r="0" b="0"/>
            <wp:docPr id="23" name="Рисунок 23" descr="https://emkelektron.webnode.com/_files/200000361-c413cc50df/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emkelektron.webnode.com/_files/200000361-c413cc50df/f7.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8755"/>
                    </a:xfrm>
                    <a:prstGeom prst="rect">
                      <a:avLst/>
                    </a:prstGeom>
                    <a:noFill/>
                    <a:ln>
                      <a:noFill/>
                    </a:ln>
                  </pic:spPr>
                </pic:pic>
              </a:graphicData>
            </a:graphic>
          </wp:inline>
        </w:drawing>
      </w:r>
      <w:r w:rsidRPr="00126629">
        <w:rPr>
          <w:rFonts w:eastAsia="Calibri"/>
          <w:sz w:val="28"/>
          <w:szCs w:val="28"/>
          <w:lang w:eastAsia="en-US" w:bidi="ar-SA"/>
        </w:rPr>
        <w:t>(единицы-десятки ом), при обратно смещенном переходе </w:t>
      </w:r>
      <w:r w:rsidRPr="00126629">
        <w:rPr>
          <w:rFonts w:eastAsia="Calibri"/>
          <w:sz w:val="28"/>
          <w:szCs w:val="28"/>
          <w:lang w:eastAsia="en-US" w:bidi="ar-SA"/>
        </w:rPr>
        <w:drawing>
          <wp:inline distT="0" distB="0" distL="0" distR="0">
            <wp:extent cx="1192530" cy="238760"/>
            <wp:effectExtent l="0" t="0" r="0" b="0"/>
            <wp:docPr id="22" name="Рисунок 22" descr="https://emkelektron.webnode.com/_files/200000362-a57a8a675d/f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emkelektron.webnode.com/_files/200000362-a57a8a675d/f8.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2530" cy="238760"/>
                    </a:xfrm>
                    <a:prstGeom prst="rect">
                      <a:avLst/>
                    </a:prstGeom>
                    <a:noFill/>
                    <a:ln>
                      <a:noFill/>
                    </a:ln>
                  </pic:spPr>
                </pic:pic>
              </a:graphicData>
            </a:graphic>
          </wp:inline>
        </w:drawing>
      </w:r>
      <w:r w:rsidRPr="00126629">
        <w:rPr>
          <w:rFonts w:eastAsia="Calibri"/>
          <w:sz w:val="28"/>
          <w:szCs w:val="28"/>
          <w:lang w:eastAsia="en-US" w:bidi="ar-SA"/>
        </w:rPr>
        <w:t> (десятки-сотни кОм).</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Эквивалентная схема диода представлена на рис.1. Инерционность ключа определяется процессами накопления неосновных носителей в области p-n перехода, емкостью p-n перехода, емкостью между выводами и индуктивностью выводов. Основным справочным параметром, определяющим быстродействие диода, является время восстановления обратного сопротивления.</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lastRenderedPageBreak/>
        <w:drawing>
          <wp:inline distT="0" distB="0" distL="0" distR="0">
            <wp:extent cx="4285615" cy="2917825"/>
            <wp:effectExtent l="0" t="0" r="0" b="0"/>
            <wp:docPr id="21" name="Рисунок 21" descr="https://emkelektron.webnode.com/_files/system_preview_detail_200000363-3ebf93fb9e/f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emkelektron.webnode.com/_files/system_preview_detail_200000363-3ebf93fb9e/f9.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85615" cy="2917825"/>
                    </a:xfrm>
                    <a:prstGeom prst="rect">
                      <a:avLst/>
                    </a:prstGeom>
                    <a:noFill/>
                    <a:ln>
                      <a:noFill/>
                    </a:ln>
                  </pic:spPr>
                </pic:pic>
              </a:graphicData>
            </a:graphic>
          </wp:inline>
        </w:drawing>
      </w:r>
      <w:proofErr w:type="spellStart"/>
      <w:r w:rsidRPr="00126629">
        <w:rPr>
          <w:rFonts w:eastAsia="Calibri"/>
          <w:sz w:val="28"/>
          <w:szCs w:val="28"/>
          <w:lang w:eastAsia="en-US" w:bidi="ar-SA"/>
        </w:rPr>
        <w:t>r</w:t>
      </w:r>
      <w:proofErr w:type="gramStart"/>
      <w:r w:rsidRPr="00126629">
        <w:rPr>
          <w:rFonts w:eastAsia="Calibri"/>
          <w:sz w:val="28"/>
          <w:szCs w:val="28"/>
          <w:vertAlign w:val="subscript"/>
          <w:lang w:eastAsia="en-US" w:bidi="ar-SA"/>
        </w:rPr>
        <w:t>у</w:t>
      </w:r>
      <w:proofErr w:type="gramEnd"/>
      <w:r w:rsidRPr="00126629">
        <w:rPr>
          <w:rFonts w:eastAsia="Calibri"/>
          <w:sz w:val="28"/>
          <w:szCs w:val="28"/>
          <w:vertAlign w:val="subscript"/>
          <w:lang w:eastAsia="en-US" w:bidi="ar-SA"/>
        </w:rPr>
        <w:t>m</w:t>
      </w:r>
      <w:proofErr w:type="spellEnd"/>
      <w:r w:rsidRPr="00126629">
        <w:rPr>
          <w:rFonts w:eastAsia="Calibri"/>
          <w:sz w:val="28"/>
          <w:szCs w:val="28"/>
          <w:lang w:eastAsia="en-US" w:bidi="ar-SA"/>
        </w:rPr>
        <w:t> - сопротивление утечки;</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С</w:t>
      </w:r>
      <w:proofErr w:type="gramStart"/>
      <w:r w:rsidRPr="00126629">
        <w:rPr>
          <w:rFonts w:eastAsia="Calibri"/>
          <w:sz w:val="28"/>
          <w:szCs w:val="28"/>
          <w:vertAlign w:val="subscript"/>
          <w:lang w:eastAsia="en-US" w:bidi="ar-SA"/>
        </w:rPr>
        <w:t>0</w:t>
      </w:r>
      <w:proofErr w:type="gramEnd"/>
      <w:r w:rsidRPr="00126629">
        <w:rPr>
          <w:rFonts w:eastAsia="Calibri"/>
          <w:sz w:val="28"/>
          <w:szCs w:val="28"/>
          <w:lang w:eastAsia="en-US" w:bidi="ar-SA"/>
        </w:rPr>
        <w:t> - емкость между выводами диода;</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L - индуктивность выводов;</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С</w:t>
      </w:r>
      <w:r w:rsidRPr="00126629">
        <w:rPr>
          <w:rFonts w:eastAsia="Calibri"/>
          <w:sz w:val="28"/>
          <w:szCs w:val="28"/>
          <w:vertAlign w:val="subscript"/>
          <w:lang w:eastAsia="en-US" w:bidi="ar-SA"/>
        </w:rPr>
        <w:t>Д</w:t>
      </w:r>
      <w:r w:rsidRPr="00126629">
        <w:rPr>
          <w:rFonts w:eastAsia="Calibri"/>
          <w:sz w:val="28"/>
          <w:szCs w:val="28"/>
          <w:lang w:eastAsia="en-US" w:bidi="ar-SA"/>
        </w:rPr>
        <w:t> - диффузионная емкость p-n перехода при прямом смещении;</w:t>
      </w:r>
    </w:p>
    <w:p w:rsidR="00126629" w:rsidRPr="00126629" w:rsidRDefault="00126629" w:rsidP="00126629">
      <w:pPr>
        <w:ind w:firstLine="720"/>
        <w:rPr>
          <w:rFonts w:eastAsia="Calibri"/>
          <w:sz w:val="28"/>
          <w:szCs w:val="28"/>
          <w:lang w:eastAsia="en-US" w:bidi="ar-SA"/>
        </w:rPr>
      </w:pPr>
      <w:proofErr w:type="gramStart"/>
      <w:r w:rsidRPr="00126629">
        <w:rPr>
          <w:rFonts w:eastAsia="Calibri"/>
          <w:sz w:val="28"/>
          <w:szCs w:val="28"/>
          <w:lang w:eastAsia="en-US" w:bidi="ar-SA"/>
        </w:rPr>
        <w:t>С</w:t>
      </w:r>
      <w:r w:rsidRPr="00126629">
        <w:rPr>
          <w:rFonts w:eastAsia="Calibri"/>
          <w:sz w:val="28"/>
          <w:szCs w:val="28"/>
          <w:vertAlign w:val="subscript"/>
          <w:lang w:eastAsia="en-US" w:bidi="ar-SA"/>
        </w:rPr>
        <w:t>Б</w:t>
      </w:r>
      <w:proofErr w:type="gramEnd"/>
      <w:r w:rsidRPr="00126629">
        <w:rPr>
          <w:rFonts w:eastAsia="Calibri"/>
          <w:sz w:val="28"/>
          <w:szCs w:val="28"/>
          <w:lang w:eastAsia="en-US" w:bidi="ar-SA"/>
        </w:rPr>
        <w:t> - барьерная емкость p-n перехода при обратном смещении </w:t>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t>                           Рис.1 Эквивалентная схема диода</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На основе диодных ключей можно строить различные логические элементы (рис.2).</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w:t>
      </w:r>
      <w:r w:rsidRPr="00126629">
        <w:rPr>
          <w:rFonts w:eastAsia="Calibri"/>
          <w:sz w:val="28"/>
          <w:szCs w:val="28"/>
          <w:lang w:eastAsia="en-US" w:bidi="ar-SA"/>
        </w:rPr>
        <w:drawing>
          <wp:inline distT="0" distB="0" distL="0" distR="0">
            <wp:extent cx="4285615" cy="3331845"/>
            <wp:effectExtent l="0" t="0" r="0" b="0"/>
            <wp:docPr id="20" name="Рисунок 20" descr="https://emkelektron.webnode.com/_files/system_preview_detail_200000364-c4637c4db5/f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mkelektron.webnode.com/_files/system_preview_detail_200000364-c4637c4db5/f10.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85615" cy="3331845"/>
                    </a:xfrm>
                    <a:prstGeom prst="rect">
                      <a:avLst/>
                    </a:prstGeom>
                    <a:noFill/>
                    <a:ln>
                      <a:noFill/>
                    </a:ln>
                  </pic:spPr>
                </pic:pic>
              </a:graphicData>
            </a:graphic>
          </wp:inline>
        </w:drawing>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t>Рисунок 2 - Пример логических схем на основе диодных ключей</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Электронные ключи на основе диодов являются пассивными структурами, что приводит к ослаблению сигнала при прохождении таких ключей, что особенно заметно при построении многоступенчатых структур.</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xml:space="preserve">    Инерционность диодных ключей обусловлена накоплением неосновных носителей в области p-n перехода, емкостью p-n перехода, емкостью и </w:t>
      </w:r>
      <w:r w:rsidRPr="00126629">
        <w:rPr>
          <w:rFonts w:eastAsia="Calibri"/>
          <w:sz w:val="28"/>
          <w:szCs w:val="28"/>
          <w:lang w:eastAsia="en-US" w:bidi="ar-SA"/>
        </w:rPr>
        <w:lastRenderedPageBreak/>
        <w:t>индуктивностью выводов. Кроме перечисленных параметров, имеют значение также индуктивность и емкость нагрузки, а также монтажные емкости. В справочниках на дискретные диоды чаще всего указывается время обратного восстановления (восстановления обратного сопротивления), обусловленное диффузионным движением неосновных носителей. Для уменьшения этого времени могут использоваться создание ловушек, способствующих рекомбинации неосновных носителей или создание неоднородной концентрации примесей (диоды с накоплением заряда). Диодные ключи чаще всего используются в качестве вспомогательных узлов в цифровой и аналоговой технике. </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w:t>
      </w:r>
    </w:p>
    <w:p w:rsidR="00126629" w:rsidRPr="00126629" w:rsidRDefault="00126629" w:rsidP="00126629">
      <w:pPr>
        <w:ind w:firstLine="720"/>
        <w:rPr>
          <w:rFonts w:eastAsia="Calibri"/>
          <w:sz w:val="28"/>
          <w:szCs w:val="28"/>
          <w:lang w:eastAsia="en-US" w:bidi="ar-SA"/>
        </w:rPr>
      </w:pPr>
      <w:r w:rsidRPr="00126629">
        <w:rPr>
          <w:rFonts w:eastAsia="Calibri"/>
          <w:b/>
          <w:bCs/>
          <w:sz w:val="28"/>
          <w:szCs w:val="28"/>
          <w:lang w:eastAsia="en-US" w:bidi="ar-SA"/>
        </w:rPr>
        <w:t>Электронные ключи на биполярных транзисторах.</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Чаще всего используются ключи, собранные по схеме с общим эмиттером, как показано на рис. 3а. В ключевом режиме (рис. 3б) биполярный транзистор работает в режиме насыщения (замкнутый ключ) или режиме отсечки (разомкнутый ключ). </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Полезно помнить, что в режиме насыщения оба перехода (коллектор-база и эмиттер-база) открыты, а в режиме отсечки - заперты. В режиме насыщения выходную цепь транзистора можно представить эквивалентным источником напряжения, величина ЭДС которого приводится в справочниках (</w:t>
      </w:r>
      <w:proofErr w:type="spellStart"/>
      <w:proofErr w:type="gramStart"/>
      <w:r w:rsidRPr="00126629">
        <w:rPr>
          <w:rFonts w:eastAsia="Calibri"/>
          <w:b/>
          <w:bCs/>
          <w:i/>
          <w:iCs/>
          <w:sz w:val="28"/>
          <w:szCs w:val="28"/>
          <w:lang w:eastAsia="en-US" w:bidi="ar-SA"/>
        </w:rPr>
        <w:t>U</w:t>
      </w:r>
      <w:proofErr w:type="gramEnd"/>
      <w:r w:rsidRPr="00126629">
        <w:rPr>
          <w:rFonts w:eastAsia="Calibri"/>
          <w:b/>
          <w:bCs/>
          <w:i/>
          <w:iCs/>
          <w:sz w:val="28"/>
          <w:szCs w:val="28"/>
          <w:lang w:eastAsia="en-US" w:bidi="ar-SA"/>
        </w:rPr>
        <w:t>кэнас</w:t>
      </w:r>
      <w:proofErr w:type="spellEnd"/>
      <w:r w:rsidRPr="00126629">
        <w:rPr>
          <w:rFonts w:eastAsia="Calibri"/>
          <w:b/>
          <w:bCs/>
          <w:i/>
          <w:iCs/>
          <w:sz w:val="28"/>
          <w:szCs w:val="28"/>
          <w:lang w:eastAsia="en-US" w:bidi="ar-SA"/>
        </w:rPr>
        <w:t> </w:t>
      </w:r>
      <w:r w:rsidRPr="00126629">
        <w:rPr>
          <w:rFonts w:eastAsia="Calibri"/>
          <w:sz w:val="28"/>
          <w:szCs w:val="28"/>
          <w:lang w:eastAsia="en-US" w:bidi="ar-SA"/>
        </w:rPr>
        <w:t>- напряжение насыщения). Строго говоря, следует учитывать также внутреннее сопротивление этого источника, величина которого определяется крутизной наклона линии граничного режима, однако, в большинстве практически важных случаев для инженерных расчетов можно ограничиться величиной - </w:t>
      </w:r>
      <w:proofErr w:type="spellStart"/>
      <w:proofErr w:type="gramStart"/>
      <w:r w:rsidRPr="00126629">
        <w:rPr>
          <w:rFonts w:eastAsia="Calibri"/>
          <w:b/>
          <w:bCs/>
          <w:i/>
          <w:iCs/>
          <w:sz w:val="28"/>
          <w:szCs w:val="28"/>
          <w:lang w:eastAsia="en-US" w:bidi="ar-SA"/>
        </w:rPr>
        <w:t>U</w:t>
      </w:r>
      <w:proofErr w:type="gramEnd"/>
      <w:r w:rsidRPr="00126629">
        <w:rPr>
          <w:rFonts w:eastAsia="Calibri"/>
          <w:b/>
          <w:bCs/>
          <w:i/>
          <w:iCs/>
          <w:sz w:val="28"/>
          <w:szCs w:val="28"/>
          <w:lang w:eastAsia="en-US" w:bidi="ar-SA"/>
        </w:rPr>
        <w:t>кэнас</w:t>
      </w:r>
      <w:proofErr w:type="spellEnd"/>
      <w:r w:rsidRPr="00126629">
        <w:rPr>
          <w:rFonts w:eastAsia="Calibri"/>
          <w:sz w:val="28"/>
          <w:szCs w:val="28"/>
          <w:lang w:eastAsia="en-US" w:bidi="ar-SA"/>
        </w:rPr>
        <w:t>. Резисторы </w:t>
      </w:r>
      <w:proofErr w:type="spellStart"/>
      <w:proofErr w:type="gramStart"/>
      <w:r w:rsidRPr="00126629">
        <w:rPr>
          <w:rFonts w:eastAsia="Calibri"/>
          <w:b/>
          <w:bCs/>
          <w:i/>
          <w:iCs/>
          <w:sz w:val="28"/>
          <w:szCs w:val="28"/>
          <w:lang w:eastAsia="en-US" w:bidi="ar-SA"/>
        </w:rPr>
        <w:t>R</w:t>
      </w:r>
      <w:proofErr w:type="gramEnd"/>
      <w:r w:rsidRPr="00126629">
        <w:rPr>
          <w:rFonts w:eastAsia="Calibri"/>
          <w:b/>
          <w:bCs/>
          <w:i/>
          <w:iCs/>
          <w:sz w:val="28"/>
          <w:szCs w:val="28"/>
          <w:lang w:eastAsia="en-US" w:bidi="ar-SA"/>
        </w:rPr>
        <w:t>б</w:t>
      </w:r>
      <w:proofErr w:type="spellEnd"/>
      <w:r w:rsidRPr="00126629">
        <w:rPr>
          <w:rFonts w:eastAsia="Calibri"/>
          <w:sz w:val="28"/>
          <w:szCs w:val="28"/>
          <w:lang w:eastAsia="en-US" w:bidi="ar-SA"/>
        </w:rPr>
        <w:t> и </w:t>
      </w:r>
      <w:proofErr w:type="spellStart"/>
      <w:r w:rsidRPr="00126629">
        <w:rPr>
          <w:rFonts w:eastAsia="Calibri"/>
          <w:b/>
          <w:bCs/>
          <w:i/>
          <w:iCs/>
          <w:sz w:val="28"/>
          <w:szCs w:val="28"/>
          <w:lang w:eastAsia="en-US" w:bidi="ar-SA"/>
        </w:rPr>
        <w:t>Rк</w:t>
      </w:r>
      <w:proofErr w:type="spellEnd"/>
      <w:r w:rsidRPr="00126629">
        <w:rPr>
          <w:rFonts w:eastAsia="Calibri"/>
          <w:sz w:val="28"/>
          <w:szCs w:val="28"/>
          <w:lang w:eastAsia="en-US" w:bidi="ar-SA"/>
        </w:rPr>
        <w:t> должны обеспечивать надежное запирание транзистора при низком уровне управляющего сигнала во всем диапазоне рабочих температур и насыщение при высоком уровне управляющего сигнала.</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4285615" cy="3379470"/>
            <wp:effectExtent l="0" t="0" r="0" b="0"/>
            <wp:docPr id="19" name="Рисунок 19" descr="https://emkelektron.webnode.com/_files/system_preview_detail_200000368-660e9668a8/f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emkelektron.webnode.com/_files/system_preview_detail_200000368-660e9668a8/f11.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85615" cy="3379470"/>
                    </a:xfrm>
                    <a:prstGeom prst="rect">
                      <a:avLst/>
                    </a:prstGeom>
                    <a:noFill/>
                    <a:ln>
                      <a:noFill/>
                    </a:ln>
                  </pic:spPr>
                </pic:pic>
              </a:graphicData>
            </a:graphic>
          </wp:inline>
        </w:drawing>
      </w:r>
      <w:r w:rsidRPr="00126629">
        <w:rPr>
          <w:rFonts w:eastAsia="Calibri"/>
          <w:sz w:val="28"/>
          <w:szCs w:val="28"/>
          <w:lang w:eastAsia="en-US" w:bidi="ar-SA"/>
        </w:rPr>
        <w:lastRenderedPageBreak/>
        <w:drawing>
          <wp:inline distT="0" distB="0" distL="0" distR="0">
            <wp:extent cx="3140710" cy="2067560"/>
            <wp:effectExtent l="0" t="0" r="0" b="0"/>
            <wp:docPr id="18" name="Рисунок 18" descr="https://emkelektron.webnode.com/_files/200001292-9c0f09c0f2/%D0%A2%D1%80%D0%B0%D0%BD%D0%B7%20%D0%BA%D0%BB%D1%8E%D1%87%20%D1%8D%D0%BA%D0%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emkelektron.webnode.com/_files/200001292-9c0f09c0f2/%D0%A2%D1%80%D0%B0%D0%BD%D0%B7%20%D0%BA%D0%BB%D1%8E%D1%87%20%D1%8D%D0%BA%D0%B2.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40710" cy="2067560"/>
                    </a:xfrm>
                    <a:prstGeom prst="rect">
                      <a:avLst/>
                    </a:prstGeom>
                    <a:noFill/>
                    <a:ln>
                      <a:noFill/>
                    </a:ln>
                  </pic:spPr>
                </pic:pic>
              </a:graphicData>
            </a:graphic>
          </wp:inline>
        </w:drawing>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а)                                                                             б)</w:t>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t>Рисунок 3 - Схема электронного ключа на биполярном транзисторе и эквивалентные схемы работы</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При расчете необходимо учитывать обратный ток коллектора, протекающий через резистор </w:t>
      </w:r>
      <w:proofErr w:type="spellStart"/>
      <w:proofErr w:type="gramStart"/>
      <w:r w:rsidRPr="00126629">
        <w:rPr>
          <w:rFonts w:eastAsia="Calibri"/>
          <w:b/>
          <w:bCs/>
          <w:i/>
          <w:iCs/>
          <w:sz w:val="28"/>
          <w:szCs w:val="28"/>
          <w:lang w:eastAsia="en-US" w:bidi="ar-SA"/>
        </w:rPr>
        <w:t>R</w:t>
      </w:r>
      <w:proofErr w:type="gramEnd"/>
      <w:r w:rsidRPr="00126629">
        <w:rPr>
          <w:rFonts w:eastAsia="Calibri"/>
          <w:b/>
          <w:bCs/>
          <w:i/>
          <w:iCs/>
          <w:sz w:val="28"/>
          <w:szCs w:val="28"/>
          <w:lang w:eastAsia="en-US" w:bidi="ar-SA"/>
        </w:rPr>
        <w:t>б</w:t>
      </w:r>
      <w:proofErr w:type="spellEnd"/>
      <w:r w:rsidRPr="00126629">
        <w:rPr>
          <w:rFonts w:eastAsia="Calibri"/>
          <w:sz w:val="28"/>
          <w:szCs w:val="28"/>
          <w:lang w:eastAsia="en-US" w:bidi="ar-SA"/>
        </w:rPr>
        <w:t>, и создающий на нем падение напряжения. Суммарное напряжение на эмиттерном переходе определяется выражением:</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1264285" cy="230505"/>
            <wp:effectExtent l="0" t="0" r="0" b="0"/>
            <wp:docPr id="17" name="Рисунок 17" descr="https://emkelektron.webnode.com/_files/200000369-b80d9b9081/f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emkelektron.webnode.com/_files/200000369-b80d9b9081/f12.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64285" cy="230505"/>
                    </a:xfrm>
                    <a:prstGeom prst="rect">
                      <a:avLst/>
                    </a:prstGeom>
                    <a:noFill/>
                    <a:ln>
                      <a:noFill/>
                    </a:ln>
                  </pic:spPr>
                </pic:pic>
              </a:graphicData>
            </a:graphic>
          </wp:inline>
        </w:drawing>
      </w:r>
      <w:r w:rsidRPr="00126629">
        <w:rPr>
          <w:rFonts w:eastAsia="Calibri"/>
          <w:sz w:val="28"/>
          <w:szCs w:val="28"/>
          <w:lang w:eastAsia="en-US" w:bidi="ar-SA"/>
        </w:rPr>
        <w:t>,</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где </w:t>
      </w:r>
      <w:r w:rsidRPr="00126629">
        <w:rPr>
          <w:rFonts w:eastAsia="Calibri"/>
          <w:sz w:val="28"/>
          <w:szCs w:val="28"/>
          <w:lang w:eastAsia="en-US" w:bidi="ar-SA"/>
        </w:rPr>
        <w:drawing>
          <wp:inline distT="0" distB="0" distL="0" distR="0">
            <wp:extent cx="349885" cy="230505"/>
            <wp:effectExtent l="0" t="0" r="0" b="0"/>
            <wp:docPr id="16" name="Рисунок 16" descr="https://emkelektron.webnode.com/_files/200000370-e48dee509a/f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emkelektron.webnode.com/_files/200000370-e48dee509a/f1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9885" cy="230505"/>
                    </a:xfrm>
                    <a:prstGeom prst="rect">
                      <a:avLst/>
                    </a:prstGeom>
                    <a:noFill/>
                    <a:ln>
                      <a:noFill/>
                    </a:ln>
                  </pic:spPr>
                </pic:pic>
              </a:graphicData>
            </a:graphic>
          </wp:inline>
        </w:drawing>
      </w:r>
      <w:r w:rsidRPr="00126629">
        <w:rPr>
          <w:rFonts w:eastAsia="Calibri"/>
          <w:sz w:val="28"/>
          <w:szCs w:val="28"/>
          <w:lang w:eastAsia="en-US" w:bidi="ar-SA"/>
        </w:rPr>
        <w:t>- максимальный обратный ток коллектора, </w:t>
      </w:r>
      <w:proofErr w:type="spellStart"/>
      <w:r w:rsidRPr="00126629">
        <w:rPr>
          <w:rFonts w:eastAsia="Calibri"/>
          <w:b/>
          <w:bCs/>
          <w:i/>
          <w:iCs/>
          <w:sz w:val="28"/>
          <w:szCs w:val="28"/>
          <w:lang w:eastAsia="en-US" w:bidi="ar-SA"/>
        </w:rPr>
        <w:t>Uo</w:t>
      </w:r>
      <w:proofErr w:type="spellEnd"/>
      <w:r w:rsidRPr="00126629">
        <w:rPr>
          <w:rFonts w:eastAsia="Calibri"/>
          <w:b/>
          <w:bCs/>
          <w:i/>
          <w:iCs/>
          <w:sz w:val="28"/>
          <w:szCs w:val="28"/>
          <w:lang w:eastAsia="en-US" w:bidi="ar-SA"/>
        </w:rPr>
        <w:t> </w:t>
      </w:r>
      <w:r w:rsidRPr="00126629">
        <w:rPr>
          <w:rFonts w:eastAsia="Calibri"/>
          <w:sz w:val="28"/>
          <w:szCs w:val="28"/>
          <w:lang w:eastAsia="en-US" w:bidi="ar-SA"/>
        </w:rPr>
        <w:t>- напряжение низкого уровня управляющего сигнала. Очевидно, для надежного запирания транзистора необходимо, чтобы </w:t>
      </w:r>
      <w:proofErr w:type="spellStart"/>
      <w:proofErr w:type="gramStart"/>
      <w:r w:rsidRPr="00126629">
        <w:rPr>
          <w:rFonts w:eastAsia="Calibri"/>
          <w:b/>
          <w:bCs/>
          <w:i/>
          <w:iCs/>
          <w:sz w:val="28"/>
          <w:szCs w:val="28"/>
          <w:lang w:eastAsia="en-US" w:bidi="ar-SA"/>
        </w:rPr>
        <w:t>U</w:t>
      </w:r>
      <w:proofErr w:type="gramEnd"/>
      <w:r w:rsidRPr="00126629">
        <w:rPr>
          <w:rFonts w:eastAsia="Calibri"/>
          <w:b/>
          <w:bCs/>
          <w:i/>
          <w:iCs/>
          <w:sz w:val="28"/>
          <w:szCs w:val="28"/>
          <w:lang w:eastAsia="en-US" w:bidi="ar-SA"/>
        </w:rPr>
        <w:t>бэ</w:t>
      </w:r>
      <w:proofErr w:type="spellEnd"/>
      <w:r w:rsidRPr="00126629">
        <w:rPr>
          <w:rFonts w:eastAsia="Calibri"/>
          <w:b/>
          <w:bCs/>
          <w:i/>
          <w:iCs/>
          <w:sz w:val="28"/>
          <w:szCs w:val="28"/>
          <w:lang w:eastAsia="en-US" w:bidi="ar-SA"/>
        </w:rPr>
        <w:t>&lt;</w:t>
      </w:r>
      <w:proofErr w:type="spellStart"/>
      <w:r w:rsidRPr="00126629">
        <w:rPr>
          <w:rFonts w:eastAsia="Calibri"/>
          <w:b/>
          <w:bCs/>
          <w:i/>
          <w:iCs/>
          <w:sz w:val="28"/>
          <w:szCs w:val="28"/>
          <w:lang w:eastAsia="en-US" w:bidi="ar-SA"/>
        </w:rPr>
        <w:t>Uбэотс</w:t>
      </w:r>
      <w:proofErr w:type="spellEnd"/>
      <w:r w:rsidRPr="00126629">
        <w:rPr>
          <w:rFonts w:eastAsia="Calibri"/>
          <w:sz w:val="28"/>
          <w:szCs w:val="28"/>
          <w:lang w:eastAsia="en-US" w:bidi="ar-SA"/>
        </w:rPr>
        <w:t>. Необходимо учитывать сильную температурную зависимость обратного тока коллектора, и для расчета выбирать максимальное значение. В противном случае ключ может "подтекать" при изменении температуры.</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Открытый транзистор может находиться в активном режиме или режиме насыщения. Для электронных ключей активный режим является невыгодным, так как в этом режиме на коллекторе рассеивается значительная мощность. Поэтому активный режим допустим только в течение переходных процессов (где он, собственно говоря, неизбежен).</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Для обеспечения насыщения необходимо, чтобы выполнялось соотношение </w:t>
      </w:r>
      <w:r w:rsidRPr="00126629">
        <w:rPr>
          <w:rFonts w:eastAsia="Calibri"/>
          <w:sz w:val="28"/>
          <w:szCs w:val="28"/>
          <w:lang w:eastAsia="en-US" w:bidi="ar-SA"/>
        </w:rPr>
        <w:drawing>
          <wp:inline distT="0" distB="0" distL="0" distR="0">
            <wp:extent cx="548640" cy="198755"/>
            <wp:effectExtent l="0" t="0" r="0" b="0"/>
            <wp:docPr id="15" name="Рисунок 15" descr="https://emkelektron.webnode.com/_files/200000371-c79ecc898f/f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emkelektron.webnode.com/_files/200000371-c79ecc898f/f1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8640" cy="198755"/>
                    </a:xfrm>
                    <a:prstGeom prst="rect">
                      <a:avLst/>
                    </a:prstGeom>
                    <a:noFill/>
                    <a:ln>
                      <a:noFill/>
                    </a:ln>
                  </pic:spPr>
                </pic:pic>
              </a:graphicData>
            </a:graphic>
          </wp:inline>
        </w:drawing>
      </w:r>
      <w:r w:rsidRPr="00126629">
        <w:rPr>
          <w:rFonts w:eastAsia="Calibri"/>
          <w:sz w:val="28"/>
          <w:szCs w:val="28"/>
          <w:lang w:eastAsia="en-US" w:bidi="ar-SA"/>
        </w:rPr>
        <w:t>. Ток базы можно определить по формуле: </w:t>
      </w:r>
      <w:r w:rsidRPr="00126629">
        <w:rPr>
          <w:rFonts w:eastAsia="Calibri"/>
          <w:sz w:val="28"/>
          <w:szCs w:val="28"/>
          <w:lang w:eastAsia="en-US" w:bidi="ar-SA"/>
        </w:rPr>
        <w:drawing>
          <wp:inline distT="0" distB="0" distL="0" distR="0">
            <wp:extent cx="1781175" cy="230505"/>
            <wp:effectExtent l="0" t="0" r="0" b="0"/>
            <wp:docPr id="14" name="Рисунок 14" descr="https://emkelektron.webnode.com/_files/200000372-19d911ad30/f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emkelektron.webnode.com/_files/200000372-19d911ad30/f15.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81175" cy="230505"/>
                    </a:xfrm>
                    <a:prstGeom prst="rect">
                      <a:avLst/>
                    </a:prstGeom>
                    <a:noFill/>
                    <a:ln>
                      <a:noFill/>
                    </a:ln>
                  </pic:spPr>
                </pic:pic>
              </a:graphicData>
            </a:graphic>
          </wp:inline>
        </w:drawing>
      </w:r>
      <w:r w:rsidRPr="00126629">
        <w:rPr>
          <w:rFonts w:eastAsia="Calibri"/>
          <w:sz w:val="28"/>
          <w:szCs w:val="28"/>
          <w:lang w:eastAsia="en-US" w:bidi="ar-SA"/>
        </w:rPr>
        <w:t>. Ток насыщения определяется сопротивлением резистора в цепи коллектора, усилительными свойствами транзистора и сопротивлением между коллектором и эмиттером в насыщенном состоянии: </w:t>
      </w:r>
      <w:r w:rsidRPr="00126629">
        <w:rPr>
          <w:rFonts w:eastAsia="Calibri"/>
          <w:sz w:val="28"/>
          <w:szCs w:val="28"/>
          <w:lang w:eastAsia="en-US" w:bidi="ar-SA"/>
        </w:rPr>
        <w:drawing>
          <wp:inline distT="0" distB="0" distL="0" distR="0">
            <wp:extent cx="1113155" cy="429260"/>
            <wp:effectExtent l="0" t="0" r="0" b="0"/>
            <wp:docPr id="13" name="Рисунок 13" descr="https://emkelektron.webnode.com/_files/200000374-22123228df/f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emkelektron.webnode.com/_files/200000374-22123228df/f17.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13155" cy="429260"/>
                    </a:xfrm>
                    <a:prstGeom prst="rect">
                      <a:avLst/>
                    </a:prstGeom>
                    <a:noFill/>
                    <a:ln>
                      <a:noFill/>
                    </a:ln>
                  </pic:spPr>
                </pic:pic>
              </a:graphicData>
            </a:graphic>
          </wp:inline>
        </w:drawing>
      </w:r>
      <w:r w:rsidRPr="00126629">
        <w:rPr>
          <w:rFonts w:eastAsia="Calibri"/>
          <w:sz w:val="28"/>
          <w:szCs w:val="28"/>
          <w:lang w:eastAsia="en-US" w:bidi="ar-SA"/>
        </w:rPr>
        <w:t>. При расчетах целесообразно пользоваться наихудшим значением </w:t>
      </w:r>
      <w:r w:rsidRPr="00126629">
        <w:rPr>
          <w:rFonts w:eastAsia="Calibri"/>
          <w:sz w:val="28"/>
          <w:szCs w:val="28"/>
          <w:lang w:eastAsia="en-US" w:bidi="ar-SA"/>
        </w:rPr>
        <w:drawing>
          <wp:inline distT="0" distB="0" distL="0" distR="0">
            <wp:extent cx="572770" cy="207010"/>
            <wp:effectExtent l="0" t="0" r="0" b="0"/>
            <wp:docPr id="12" name="Рисунок 12" descr="https://emkelektron.webnode.com/_files/200000375-8f732906d0/f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emkelektron.webnode.com/_files/200000375-8f732906d0/f18.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126629">
        <w:rPr>
          <w:rFonts w:eastAsia="Calibri"/>
          <w:sz w:val="28"/>
          <w:szCs w:val="28"/>
          <w:lang w:eastAsia="en-US" w:bidi="ar-SA"/>
        </w:rPr>
        <w:t>. Отметим, что при нарушении условия насыщения транзистор переходит в активный режим, что сопровождается ростом напряжения на коллекторе и увеличением мощности рассеяния. В ряде случаев используют иной критерий насыщения - прямое смещение обоих переходов транзистора (база-эмиттер и база-коллектор). В активном режиме переход база-коллектор смещен в обратном направлении.</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xml:space="preserve">Используя этот критерий, легко понять, что составной транзистор (по схеме </w:t>
      </w:r>
      <w:proofErr w:type="spellStart"/>
      <w:r w:rsidRPr="00126629">
        <w:rPr>
          <w:rFonts w:eastAsia="Calibri"/>
          <w:sz w:val="28"/>
          <w:szCs w:val="28"/>
          <w:lang w:eastAsia="en-US" w:bidi="ar-SA"/>
        </w:rPr>
        <w:lastRenderedPageBreak/>
        <w:t>Дарлингтона</w:t>
      </w:r>
      <w:proofErr w:type="spellEnd"/>
      <w:r w:rsidRPr="00126629">
        <w:rPr>
          <w:rFonts w:eastAsia="Calibri"/>
          <w:sz w:val="28"/>
          <w:szCs w:val="28"/>
          <w:lang w:eastAsia="en-US" w:bidi="ar-SA"/>
        </w:rPr>
        <w:t>) не удастся полностью насытить, так как база выходного транзистора в лучшем случае может иметь потенциал, равный потенциалу коллектора.</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Необходимой частью проектирования электронных ключей является оценка их динамических свойств, определяющих скорость переключения и потери энергии на этом этапе (динамические потери).</w:t>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t>Переходные процессы в электронном ключе на биполярном транзисторе</w:t>
      </w:r>
      <w:r w:rsidRPr="00126629">
        <w:rPr>
          <w:rFonts w:eastAsia="Calibri"/>
          <w:sz w:val="28"/>
          <w:szCs w:val="28"/>
          <w:lang w:eastAsia="en-US" w:bidi="ar-SA"/>
        </w:rPr>
        <w:t> характеризуются длительностью цикла переключения, который можно разделить на несколько отдельных этапов:</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задержка включения;</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включение (нарастание тока до величины, соответствующей насыщению);</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задержка выключения (обусловлена рассасыванием заряда в базе при переходе из режима насыщения в активный режим);</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выключение (обусловлено уменьшением тока коллектора до значения, соответствующего отсечке).</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Необходимо также учитывать процессы заряда емкостей монтажа и нагрузки, которые не имеют прямого отношения к транзистору, но могут существенно влиять на длительность переходного процесса в целом.</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Рассмотрим характерные </w:t>
      </w:r>
      <w:r w:rsidRPr="00126629">
        <w:rPr>
          <w:rFonts w:eastAsia="Calibri"/>
          <w:i/>
          <w:iCs/>
          <w:sz w:val="28"/>
          <w:szCs w:val="28"/>
          <w:lang w:eastAsia="en-US" w:bidi="ar-SA"/>
        </w:rPr>
        <w:t>участки переходного процесса</w:t>
      </w:r>
      <w:r w:rsidRPr="00126629">
        <w:rPr>
          <w:rFonts w:eastAsia="Calibri"/>
          <w:sz w:val="28"/>
          <w:szCs w:val="28"/>
          <w:lang w:eastAsia="en-US" w:bidi="ar-SA"/>
        </w:rPr>
        <w:t> по временным диаграммам (рис.4).</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5613400" cy="3204210"/>
            <wp:effectExtent l="0" t="0" r="0" b="0"/>
            <wp:docPr id="11" name="Рисунок 11" descr="https://emkelektron.webnode.com/_files/200000373-253df26381/Image35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emkelektron.webnode.com/_files/200000373-253df26381/Image3507.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13400" cy="3204210"/>
                    </a:xfrm>
                    <a:prstGeom prst="rect">
                      <a:avLst/>
                    </a:prstGeom>
                    <a:noFill/>
                    <a:ln>
                      <a:noFill/>
                    </a:ln>
                  </pic:spPr>
                </pic:pic>
              </a:graphicData>
            </a:graphic>
          </wp:inline>
        </w:drawing>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t>Рисунок 4 - Переходные процессы в ключе на биполярном транзисторе</w:t>
      </w:r>
    </w:p>
    <w:p w:rsidR="00126629" w:rsidRPr="00126629" w:rsidRDefault="00126629" w:rsidP="00126629">
      <w:pPr>
        <w:numPr>
          <w:ilvl w:val="0"/>
          <w:numId w:val="27"/>
        </w:numPr>
        <w:rPr>
          <w:rFonts w:eastAsia="Calibri"/>
          <w:sz w:val="28"/>
          <w:szCs w:val="28"/>
          <w:lang w:eastAsia="en-US" w:bidi="ar-SA"/>
        </w:rPr>
      </w:pPr>
      <w:r w:rsidRPr="00126629">
        <w:rPr>
          <w:rFonts w:eastAsia="Calibri"/>
          <w:sz w:val="28"/>
          <w:szCs w:val="28"/>
          <w:lang w:eastAsia="en-US" w:bidi="ar-SA"/>
        </w:rPr>
        <w:t>Транзистор заперт, ток базы определяется обратным током коллектора, заряд в базе практически отсутствует, на выходе ключа высокий уровень.</w:t>
      </w:r>
    </w:p>
    <w:p w:rsidR="00126629" w:rsidRPr="00126629" w:rsidRDefault="00126629" w:rsidP="00126629">
      <w:pPr>
        <w:numPr>
          <w:ilvl w:val="0"/>
          <w:numId w:val="27"/>
        </w:numPr>
        <w:rPr>
          <w:rFonts w:eastAsia="Calibri"/>
          <w:sz w:val="28"/>
          <w:szCs w:val="28"/>
          <w:lang w:eastAsia="en-US" w:bidi="ar-SA"/>
        </w:rPr>
      </w:pPr>
      <w:r w:rsidRPr="00126629">
        <w:rPr>
          <w:rFonts w:eastAsia="Calibri"/>
          <w:sz w:val="28"/>
          <w:szCs w:val="28"/>
          <w:lang w:eastAsia="en-US" w:bidi="ar-SA"/>
        </w:rPr>
        <w:t>Потенциал на входе ключа скачком увеличивается, начинается заряд входной емкости. Токи базы и коллектора не изменяются, пока напряжение на переходе база-эмиттер не превышает напряжения отсечки (время задержки включения).</w:t>
      </w:r>
    </w:p>
    <w:p w:rsidR="00126629" w:rsidRPr="00126629" w:rsidRDefault="00126629" w:rsidP="00126629">
      <w:pPr>
        <w:numPr>
          <w:ilvl w:val="0"/>
          <w:numId w:val="27"/>
        </w:numPr>
        <w:rPr>
          <w:rFonts w:eastAsia="Calibri"/>
          <w:sz w:val="28"/>
          <w:szCs w:val="28"/>
          <w:lang w:eastAsia="en-US" w:bidi="ar-SA"/>
        </w:rPr>
      </w:pPr>
      <w:r w:rsidRPr="00126629">
        <w:rPr>
          <w:rFonts w:eastAsia="Calibri"/>
          <w:sz w:val="28"/>
          <w:szCs w:val="28"/>
          <w:lang w:eastAsia="en-US" w:bidi="ar-SA"/>
        </w:rPr>
        <w:t xml:space="preserve">В момент превышения напряжения отсечки открывается эмиттерный переход, и транзистор переходит в активный режим. Инжектируемые в базу </w:t>
      </w:r>
      <w:r w:rsidRPr="00126629">
        <w:rPr>
          <w:rFonts w:eastAsia="Calibri"/>
          <w:sz w:val="28"/>
          <w:szCs w:val="28"/>
          <w:lang w:eastAsia="en-US" w:bidi="ar-SA"/>
        </w:rPr>
        <w:lastRenderedPageBreak/>
        <w:t>неосновные носители нарушают равновесное состояние базы, и начинается накопление заряда. Пропорционально увеличивается ток коллектора, обусловленный экстракцией носителей в область коллектора. Время до перехода в режим насыщения - время включения.</w:t>
      </w:r>
    </w:p>
    <w:p w:rsidR="00126629" w:rsidRPr="00126629" w:rsidRDefault="00126629" w:rsidP="00126629">
      <w:pPr>
        <w:numPr>
          <w:ilvl w:val="0"/>
          <w:numId w:val="27"/>
        </w:numPr>
        <w:rPr>
          <w:rFonts w:eastAsia="Calibri"/>
          <w:sz w:val="28"/>
          <w:szCs w:val="28"/>
          <w:lang w:eastAsia="en-US" w:bidi="ar-SA"/>
        </w:rPr>
      </w:pPr>
      <w:r w:rsidRPr="00126629">
        <w:rPr>
          <w:rFonts w:eastAsia="Calibri"/>
          <w:sz w:val="28"/>
          <w:szCs w:val="28"/>
          <w:lang w:eastAsia="en-US" w:bidi="ar-SA"/>
        </w:rPr>
        <w:t>В режиме насыщения все токи и напряжения остаются постоянными, при этом заряд в базе продолжает нарастать, хотя и с меньшей скоростью. Заряд, превышающий величину, соответствующую переходу в режим насыщения, называется избыточным.</w:t>
      </w:r>
    </w:p>
    <w:p w:rsidR="00126629" w:rsidRPr="00126629" w:rsidRDefault="00126629" w:rsidP="00126629">
      <w:pPr>
        <w:numPr>
          <w:ilvl w:val="0"/>
          <w:numId w:val="27"/>
        </w:numPr>
        <w:rPr>
          <w:rFonts w:eastAsia="Calibri"/>
          <w:sz w:val="28"/>
          <w:szCs w:val="28"/>
          <w:lang w:eastAsia="en-US" w:bidi="ar-SA"/>
        </w:rPr>
      </w:pPr>
      <w:r w:rsidRPr="00126629">
        <w:rPr>
          <w:rFonts w:eastAsia="Calibri"/>
          <w:sz w:val="28"/>
          <w:szCs w:val="28"/>
          <w:lang w:eastAsia="en-US" w:bidi="ar-SA"/>
        </w:rPr>
        <w:t>При скачкообразном изменении потенциала на входе ключа ток базы также быстро уменьшается, нарушается равновесное состояние заряда базы и начинается его рассасывание. Транзистор остается насыщенным до тех пор, пока заряд не уменьшится до граничной величины, после чего переходит в активный режим (время задержки выключения).</w:t>
      </w:r>
    </w:p>
    <w:p w:rsidR="00126629" w:rsidRPr="00126629" w:rsidRDefault="00126629" w:rsidP="00126629">
      <w:pPr>
        <w:numPr>
          <w:ilvl w:val="0"/>
          <w:numId w:val="27"/>
        </w:numPr>
        <w:rPr>
          <w:rFonts w:eastAsia="Calibri"/>
          <w:sz w:val="28"/>
          <w:szCs w:val="28"/>
          <w:lang w:eastAsia="en-US" w:bidi="ar-SA"/>
        </w:rPr>
      </w:pPr>
      <w:r w:rsidRPr="00126629">
        <w:rPr>
          <w:rFonts w:eastAsia="Calibri"/>
          <w:sz w:val="28"/>
          <w:szCs w:val="28"/>
          <w:lang w:eastAsia="en-US" w:bidi="ar-SA"/>
        </w:rPr>
        <w:t>В активном режиме заряд базы и ток коллектора уменьшаются до тех пор, пока транзистор не перейдет в режим отсечки. В этот момент входное сопротивление ключа возрастает. Этот этап определяет время выключения.</w:t>
      </w:r>
    </w:p>
    <w:p w:rsidR="00126629" w:rsidRPr="00126629" w:rsidRDefault="00126629" w:rsidP="00126629">
      <w:pPr>
        <w:numPr>
          <w:ilvl w:val="0"/>
          <w:numId w:val="27"/>
        </w:numPr>
        <w:rPr>
          <w:rFonts w:eastAsia="Calibri"/>
          <w:sz w:val="28"/>
          <w:szCs w:val="28"/>
          <w:lang w:eastAsia="en-US" w:bidi="ar-SA"/>
        </w:rPr>
      </w:pPr>
      <w:r w:rsidRPr="00126629">
        <w:rPr>
          <w:rFonts w:eastAsia="Calibri"/>
          <w:sz w:val="28"/>
          <w:szCs w:val="28"/>
          <w:lang w:eastAsia="en-US" w:bidi="ar-SA"/>
        </w:rPr>
        <w:t>После перехода транзистора в режим отсечки напряжение на выходе продолжает нарастать, так как заряжаются емкости нагрузки, монтажа и емкость коллектора.</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Очевидно, ключевую роль играет степень (глубина) насыщения транзистора </w:t>
      </w:r>
      <w:r w:rsidRPr="00126629">
        <w:rPr>
          <w:rFonts w:eastAsia="Calibri"/>
          <w:sz w:val="28"/>
          <w:szCs w:val="28"/>
          <w:lang w:eastAsia="en-US" w:bidi="ar-SA"/>
        </w:rPr>
        <w:drawing>
          <wp:inline distT="0" distB="0" distL="0" distR="0">
            <wp:extent cx="850900" cy="437515"/>
            <wp:effectExtent l="0" t="0" r="0" b="0"/>
            <wp:docPr id="10" name="Рисунок 10" descr="https://emkelektron.webnode.com/_files/200000376-2c6082cdc7/f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emkelektron.webnode.com/_files/200000376-2c6082cdc7/f1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50900" cy="437515"/>
                    </a:xfrm>
                    <a:prstGeom prst="rect">
                      <a:avLst/>
                    </a:prstGeom>
                    <a:noFill/>
                    <a:ln>
                      <a:noFill/>
                    </a:ln>
                  </pic:spPr>
                </pic:pic>
              </a:graphicData>
            </a:graphic>
          </wp:inline>
        </w:drawing>
      </w:r>
      <w:r w:rsidRPr="00126629">
        <w:rPr>
          <w:rFonts w:eastAsia="Calibri"/>
          <w:sz w:val="28"/>
          <w:szCs w:val="28"/>
          <w:lang w:eastAsia="en-US" w:bidi="ar-SA"/>
        </w:rPr>
        <w:t>.</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Для количественной оценки коммутационных параметров можно воспользоваться следующими выражениями:</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4436745" cy="469265"/>
            <wp:effectExtent l="0" t="0" r="0" b="0"/>
            <wp:docPr id="9" name="Рисунок 9" descr="https://emkelektron.webnode.com/_files/200000377-0f6350fdf1/f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emkelektron.webnode.com/_files/200000377-0f6350fdf1/f20.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36745" cy="469265"/>
                    </a:xfrm>
                    <a:prstGeom prst="rect">
                      <a:avLst/>
                    </a:prstGeom>
                    <a:noFill/>
                    <a:ln>
                      <a:noFill/>
                    </a:ln>
                  </pic:spPr>
                </pic:pic>
              </a:graphicData>
            </a:graphic>
          </wp:inline>
        </w:drawing>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Существуют схемотехнические методы повышения быстродействия ключа: форсирующая цепочка (рис. 5а) и нелинейная обратная связь (рис. 5б).</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4285615" cy="2242185"/>
            <wp:effectExtent l="0" t="0" r="0" b="0"/>
            <wp:docPr id="8" name="Рисунок 8" descr="https://emkelektron.webnode.com/_files/system_preview_detail_200000378-d9279da218/Image3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emkelektron.webnode.com/_files/system_preview_detail_200000378-d9279da218/Image3513.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85615" cy="2242185"/>
                    </a:xfrm>
                    <a:prstGeom prst="rect">
                      <a:avLst/>
                    </a:prstGeom>
                    <a:noFill/>
                    <a:ln>
                      <a:noFill/>
                    </a:ln>
                  </pic:spPr>
                </pic:pic>
              </a:graphicData>
            </a:graphic>
          </wp:inline>
        </w:drawing>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t>а) Ключ с форсирующей цепочкой</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drawing>
          <wp:inline distT="0" distB="0" distL="0" distR="0">
            <wp:extent cx="1900555" cy="803275"/>
            <wp:effectExtent l="0" t="0" r="0" b="0"/>
            <wp:docPr id="7" name="Рисунок 7" descr="https://emkelektron.webnode.com/_files/system_preview_200000379-62736636d2/Image35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emkelektron.webnode.com/_files/system_preview_200000379-62736636d2/Image3514.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0555" cy="803275"/>
                    </a:xfrm>
                    <a:prstGeom prst="rect">
                      <a:avLst/>
                    </a:prstGeom>
                    <a:noFill/>
                    <a:ln>
                      <a:noFill/>
                    </a:ln>
                  </pic:spPr>
                </pic:pic>
              </a:graphicData>
            </a:graphic>
          </wp:inline>
        </w:drawing>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lastRenderedPageBreak/>
        <w:t>б) Ключ с нелинейной обратной связью</w:t>
      </w:r>
    </w:p>
    <w:p w:rsidR="00126629" w:rsidRPr="00126629" w:rsidRDefault="00126629" w:rsidP="00126629">
      <w:pPr>
        <w:ind w:firstLine="720"/>
        <w:rPr>
          <w:rFonts w:eastAsia="Calibri"/>
          <w:sz w:val="28"/>
          <w:szCs w:val="28"/>
          <w:lang w:eastAsia="en-US" w:bidi="ar-SA"/>
        </w:rPr>
      </w:pPr>
      <w:r w:rsidRPr="00126629">
        <w:rPr>
          <w:rFonts w:eastAsia="Calibri"/>
          <w:i/>
          <w:iCs/>
          <w:sz w:val="28"/>
          <w:szCs w:val="28"/>
          <w:lang w:eastAsia="en-US" w:bidi="ar-SA"/>
        </w:rPr>
        <w:t>Рисунок 5 - схемотехнические приемы повышения быстродействия</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Принцип работы форсирующей цепочки очевиден: при отпирании транзистора ток базы определяется процессом заряда форсирующей емкости (быстрый переход в режим насыщения), в открытом состоянии ток базы определяется резистором, величина которого выбирается таким образом, чтобы обеспечить неглубокое насыщение транзистора. Таким образом, уменьшается время рассасывания неосновных носителей в базе.</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xml:space="preserve">При использовании нелинейной обратной связи применяется диод, включенный между базой и коллектором транзистора. Запертый диод не влияет на работу схемы, когда ключ открывается, диод оказывается смещенным в прямом направлении, а транзистор охваченным глубокой отрицательной обратной связью. Для уменьшения времени выключения необходимо обеспечить малое время восстановления обратного сопротивления диода, для чего применяются диоды с барьером </w:t>
      </w:r>
      <w:proofErr w:type="spellStart"/>
      <w:r w:rsidRPr="00126629">
        <w:rPr>
          <w:rFonts w:eastAsia="Calibri"/>
          <w:sz w:val="28"/>
          <w:szCs w:val="28"/>
          <w:lang w:eastAsia="en-US" w:bidi="ar-SA"/>
        </w:rPr>
        <w:t>Шотки</w:t>
      </w:r>
      <w:proofErr w:type="spellEnd"/>
      <w:r w:rsidRPr="00126629">
        <w:rPr>
          <w:rFonts w:eastAsia="Calibri"/>
          <w:sz w:val="28"/>
          <w:szCs w:val="28"/>
          <w:lang w:eastAsia="en-US" w:bidi="ar-SA"/>
        </w:rPr>
        <w:t xml:space="preserve">. Монолитная структура диод </w:t>
      </w:r>
      <w:proofErr w:type="spellStart"/>
      <w:r w:rsidRPr="00126629">
        <w:rPr>
          <w:rFonts w:eastAsia="Calibri"/>
          <w:sz w:val="28"/>
          <w:szCs w:val="28"/>
          <w:lang w:eastAsia="en-US" w:bidi="ar-SA"/>
        </w:rPr>
        <w:t>Шотки</w:t>
      </w:r>
      <w:proofErr w:type="spellEnd"/>
      <w:r w:rsidRPr="00126629">
        <w:rPr>
          <w:rFonts w:eastAsia="Calibri"/>
          <w:sz w:val="28"/>
          <w:szCs w:val="28"/>
          <w:lang w:eastAsia="en-US" w:bidi="ar-SA"/>
        </w:rPr>
        <w:t xml:space="preserve"> - биполярный транзистор называется транзистором </w:t>
      </w:r>
      <w:proofErr w:type="spellStart"/>
      <w:r w:rsidRPr="00126629">
        <w:rPr>
          <w:rFonts w:eastAsia="Calibri"/>
          <w:sz w:val="28"/>
          <w:szCs w:val="28"/>
          <w:lang w:eastAsia="en-US" w:bidi="ar-SA"/>
        </w:rPr>
        <w:t>Шотки</w:t>
      </w:r>
      <w:proofErr w:type="spellEnd"/>
      <w:r w:rsidRPr="00126629">
        <w:rPr>
          <w:rFonts w:eastAsia="Calibri"/>
          <w:sz w:val="28"/>
          <w:szCs w:val="28"/>
          <w:lang w:eastAsia="en-US" w:bidi="ar-SA"/>
        </w:rPr>
        <w:t>.</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Ключи на биполярных транзисторах имеют ряд недостатков, ограничивающих их применение:</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Ограниченное быстродействие, вызванное конечной скоростью рассасывания неосновных носителей в базе;</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Значительная мощность, потребляемая цепями управления в статическом режиме;</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При параллельном включении биполярных транзисторов необходимо применение выравнивающих резисторов в цепях эмиттеров, что приводит к снижению КПД схемы;</w:t>
      </w:r>
    </w:p>
    <w:p w:rsidR="00126629" w:rsidRPr="00126629" w:rsidRDefault="00126629" w:rsidP="00126629">
      <w:pPr>
        <w:ind w:firstLine="720"/>
        <w:rPr>
          <w:rFonts w:eastAsia="Calibri"/>
          <w:sz w:val="28"/>
          <w:szCs w:val="28"/>
          <w:lang w:eastAsia="en-US" w:bidi="ar-SA"/>
        </w:rPr>
      </w:pPr>
      <w:r w:rsidRPr="00126629">
        <w:rPr>
          <w:rFonts w:eastAsia="Calibri"/>
          <w:sz w:val="28"/>
          <w:szCs w:val="28"/>
          <w:lang w:eastAsia="en-US" w:bidi="ar-SA"/>
        </w:rPr>
        <w:t>- Термическая неустойчивость, определяемая ростом тока коллектора при увеличении температуры транзистора.</w:t>
      </w:r>
    </w:p>
    <w:p w:rsidR="000C472E" w:rsidRPr="0044672B" w:rsidRDefault="00126629" w:rsidP="00126629">
      <w:pPr>
        <w:ind w:firstLine="720"/>
        <w:rPr>
          <w:rFonts w:eastAsia="Calibri"/>
          <w:sz w:val="28"/>
          <w:szCs w:val="28"/>
          <w:lang w:eastAsia="en-US" w:bidi="ar-SA"/>
        </w:rPr>
      </w:pPr>
      <w:r w:rsidRPr="00126629">
        <w:rPr>
          <w:rFonts w:eastAsia="Calibri"/>
          <w:sz w:val="28"/>
          <w:szCs w:val="28"/>
          <w:lang w:eastAsia="en-US" w:bidi="ar-SA"/>
        </w:rPr>
        <w:br/>
      </w:r>
      <w:bookmarkStart w:id="0" w:name="_GoBack"/>
      <w:bookmarkEnd w:id="0"/>
    </w:p>
    <w:sectPr w:rsidR="000C472E" w:rsidRPr="0044672B" w:rsidSect="000C472E">
      <w:pgSz w:w="11910" w:h="16840"/>
      <w:pgMar w:top="1040" w:right="960" w:bottom="1240" w:left="1060" w:header="0" w:footer="103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45F" w:rsidRDefault="0091245F">
      <w:r>
        <w:separator/>
      </w:r>
    </w:p>
  </w:endnote>
  <w:endnote w:type="continuationSeparator" w:id="0">
    <w:p w:rsidR="0091245F" w:rsidRDefault="0091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45F" w:rsidRDefault="0091245F">
      <w:r>
        <w:separator/>
      </w:r>
    </w:p>
  </w:footnote>
  <w:footnote w:type="continuationSeparator" w:id="0">
    <w:p w:rsidR="0091245F" w:rsidRDefault="00912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927"/>
    <w:multiLevelType w:val="hybridMultilevel"/>
    <w:tmpl w:val="821295E0"/>
    <w:lvl w:ilvl="0" w:tplc="31A0398E">
      <w:start w:val="1"/>
      <w:numFmt w:val="decimal"/>
      <w:lvlText w:val="%1)"/>
      <w:lvlJc w:val="left"/>
      <w:pPr>
        <w:ind w:left="670" w:hanging="428"/>
        <w:jc w:val="left"/>
      </w:pPr>
      <w:rPr>
        <w:rFonts w:ascii="Times New Roman" w:eastAsia="Times New Roman" w:hAnsi="Times New Roman" w:cs="Times New Roman" w:hint="default"/>
        <w:spacing w:val="0"/>
        <w:w w:val="100"/>
        <w:sz w:val="28"/>
        <w:szCs w:val="28"/>
        <w:lang w:val="ru-RU" w:eastAsia="ru-RU" w:bidi="ru-RU"/>
      </w:rPr>
    </w:lvl>
    <w:lvl w:ilvl="1" w:tplc="63845ED0">
      <w:numFmt w:val="bullet"/>
      <w:lvlText w:val="•"/>
      <w:lvlJc w:val="left"/>
      <w:pPr>
        <w:ind w:left="1600" w:hanging="428"/>
      </w:pPr>
      <w:rPr>
        <w:rFonts w:hint="default"/>
        <w:lang w:val="ru-RU" w:eastAsia="ru-RU" w:bidi="ru-RU"/>
      </w:rPr>
    </w:lvl>
    <w:lvl w:ilvl="2" w:tplc="A56EE7B0">
      <w:numFmt w:val="bullet"/>
      <w:lvlText w:val="•"/>
      <w:lvlJc w:val="left"/>
      <w:pPr>
        <w:ind w:left="2521" w:hanging="428"/>
      </w:pPr>
      <w:rPr>
        <w:rFonts w:hint="default"/>
        <w:lang w:val="ru-RU" w:eastAsia="ru-RU" w:bidi="ru-RU"/>
      </w:rPr>
    </w:lvl>
    <w:lvl w:ilvl="3" w:tplc="EC9496D6">
      <w:numFmt w:val="bullet"/>
      <w:lvlText w:val="•"/>
      <w:lvlJc w:val="left"/>
      <w:pPr>
        <w:ind w:left="3441" w:hanging="428"/>
      </w:pPr>
      <w:rPr>
        <w:rFonts w:hint="default"/>
        <w:lang w:val="ru-RU" w:eastAsia="ru-RU" w:bidi="ru-RU"/>
      </w:rPr>
    </w:lvl>
    <w:lvl w:ilvl="4" w:tplc="FE583CB6">
      <w:numFmt w:val="bullet"/>
      <w:lvlText w:val="•"/>
      <w:lvlJc w:val="left"/>
      <w:pPr>
        <w:ind w:left="4362" w:hanging="428"/>
      </w:pPr>
      <w:rPr>
        <w:rFonts w:hint="default"/>
        <w:lang w:val="ru-RU" w:eastAsia="ru-RU" w:bidi="ru-RU"/>
      </w:rPr>
    </w:lvl>
    <w:lvl w:ilvl="5" w:tplc="6B948546">
      <w:numFmt w:val="bullet"/>
      <w:lvlText w:val="•"/>
      <w:lvlJc w:val="left"/>
      <w:pPr>
        <w:ind w:left="5283" w:hanging="428"/>
      </w:pPr>
      <w:rPr>
        <w:rFonts w:hint="default"/>
        <w:lang w:val="ru-RU" w:eastAsia="ru-RU" w:bidi="ru-RU"/>
      </w:rPr>
    </w:lvl>
    <w:lvl w:ilvl="6" w:tplc="6582B668">
      <w:numFmt w:val="bullet"/>
      <w:lvlText w:val="•"/>
      <w:lvlJc w:val="left"/>
      <w:pPr>
        <w:ind w:left="6203" w:hanging="428"/>
      </w:pPr>
      <w:rPr>
        <w:rFonts w:hint="default"/>
        <w:lang w:val="ru-RU" w:eastAsia="ru-RU" w:bidi="ru-RU"/>
      </w:rPr>
    </w:lvl>
    <w:lvl w:ilvl="7" w:tplc="6BA63AFE">
      <w:numFmt w:val="bullet"/>
      <w:lvlText w:val="•"/>
      <w:lvlJc w:val="left"/>
      <w:pPr>
        <w:ind w:left="7124" w:hanging="428"/>
      </w:pPr>
      <w:rPr>
        <w:rFonts w:hint="default"/>
        <w:lang w:val="ru-RU" w:eastAsia="ru-RU" w:bidi="ru-RU"/>
      </w:rPr>
    </w:lvl>
    <w:lvl w:ilvl="8" w:tplc="9314E750">
      <w:numFmt w:val="bullet"/>
      <w:lvlText w:val="•"/>
      <w:lvlJc w:val="left"/>
      <w:pPr>
        <w:ind w:left="8045" w:hanging="428"/>
      </w:pPr>
      <w:rPr>
        <w:rFonts w:hint="default"/>
        <w:lang w:val="ru-RU" w:eastAsia="ru-RU" w:bidi="ru-RU"/>
      </w:rPr>
    </w:lvl>
  </w:abstractNum>
  <w:abstractNum w:abstractNumId="1">
    <w:nsid w:val="05571461"/>
    <w:multiLevelType w:val="multilevel"/>
    <w:tmpl w:val="894C9346"/>
    <w:lvl w:ilvl="0">
      <w:start w:val="13"/>
      <w:numFmt w:val="decimal"/>
      <w:lvlText w:val="%1"/>
      <w:lvlJc w:val="left"/>
      <w:pPr>
        <w:ind w:left="1293" w:hanging="1050"/>
        <w:jc w:val="left"/>
      </w:pPr>
      <w:rPr>
        <w:rFonts w:hint="default"/>
        <w:lang w:val="ru-RU" w:eastAsia="ru-RU" w:bidi="ru-RU"/>
      </w:rPr>
    </w:lvl>
    <w:lvl w:ilvl="1">
      <w:start w:val="2"/>
      <w:numFmt w:val="decimalZero"/>
      <w:lvlText w:val="%1.%2"/>
      <w:lvlJc w:val="left"/>
      <w:pPr>
        <w:ind w:left="1293" w:hanging="1050"/>
        <w:jc w:val="left"/>
      </w:pPr>
      <w:rPr>
        <w:rFonts w:hint="default"/>
        <w:lang w:val="ru-RU" w:eastAsia="ru-RU" w:bidi="ru-RU"/>
      </w:rPr>
    </w:lvl>
    <w:lvl w:ilvl="2">
      <w:start w:val="6"/>
      <w:numFmt w:val="decimalZero"/>
      <w:lvlText w:val="%1.%2.%3"/>
      <w:lvlJc w:val="left"/>
      <w:pPr>
        <w:ind w:left="1293" w:hanging="1050"/>
        <w:jc w:val="left"/>
      </w:pPr>
      <w:rPr>
        <w:rFonts w:ascii="Times New Roman" w:eastAsia="Times New Roman" w:hAnsi="Times New Roman" w:cs="Times New Roman" w:hint="default"/>
        <w:spacing w:val="-4"/>
        <w:w w:val="100"/>
        <w:sz w:val="28"/>
        <w:szCs w:val="28"/>
        <w:lang w:val="ru-RU" w:eastAsia="ru-RU" w:bidi="ru-RU"/>
      </w:rPr>
    </w:lvl>
    <w:lvl w:ilvl="3">
      <w:start w:val="1"/>
      <w:numFmt w:val="decimal"/>
      <w:lvlText w:val="%4)"/>
      <w:lvlJc w:val="left"/>
      <w:pPr>
        <w:ind w:left="963" w:hanging="360"/>
        <w:jc w:val="left"/>
      </w:pPr>
      <w:rPr>
        <w:rFonts w:ascii="Times New Roman" w:eastAsia="Times New Roman" w:hAnsi="Times New Roman" w:cs="Times New Roman" w:hint="default"/>
        <w:spacing w:val="0"/>
        <w:w w:val="100"/>
        <w:sz w:val="28"/>
        <w:szCs w:val="28"/>
        <w:lang w:val="ru-RU" w:eastAsia="ru-RU" w:bidi="ru-RU"/>
      </w:rPr>
    </w:lvl>
    <w:lvl w:ilvl="4">
      <w:start w:val="1"/>
      <w:numFmt w:val="decimal"/>
      <w:lvlText w:val="%5."/>
      <w:lvlJc w:val="left"/>
      <w:pPr>
        <w:ind w:left="1114" w:hanging="360"/>
        <w:jc w:val="left"/>
      </w:pPr>
      <w:rPr>
        <w:rFonts w:ascii="Times New Roman" w:eastAsia="Times New Roman" w:hAnsi="Times New Roman" w:cs="Times New Roman" w:hint="default"/>
        <w:spacing w:val="0"/>
        <w:w w:val="100"/>
        <w:sz w:val="28"/>
        <w:szCs w:val="28"/>
        <w:lang w:val="ru-RU" w:eastAsia="ru-RU" w:bidi="ru-RU"/>
      </w:rPr>
    </w:lvl>
    <w:lvl w:ilvl="5">
      <w:numFmt w:val="bullet"/>
      <w:lvlText w:val="•"/>
      <w:lvlJc w:val="left"/>
      <w:pPr>
        <w:ind w:left="4519" w:hanging="360"/>
      </w:pPr>
      <w:rPr>
        <w:rFonts w:hint="default"/>
        <w:lang w:val="ru-RU" w:eastAsia="ru-RU" w:bidi="ru-RU"/>
      </w:rPr>
    </w:lvl>
    <w:lvl w:ilvl="6">
      <w:numFmt w:val="bullet"/>
      <w:lvlText w:val="•"/>
      <w:lvlJc w:val="left"/>
      <w:pPr>
        <w:ind w:left="5593" w:hanging="360"/>
      </w:pPr>
      <w:rPr>
        <w:rFonts w:hint="default"/>
        <w:lang w:val="ru-RU" w:eastAsia="ru-RU" w:bidi="ru-RU"/>
      </w:rPr>
    </w:lvl>
    <w:lvl w:ilvl="7">
      <w:numFmt w:val="bullet"/>
      <w:lvlText w:val="•"/>
      <w:lvlJc w:val="left"/>
      <w:pPr>
        <w:ind w:left="6666" w:hanging="360"/>
      </w:pPr>
      <w:rPr>
        <w:rFonts w:hint="default"/>
        <w:lang w:val="ru-RU" w:eastAsia="ru-RU" w:bidi="ru-RU"/>
      </w:rPr>
    </w:lvl>
    <w:lvl w:ilvl="8">
      <w:numFmt w:val="bullet"/>
      <w:lvlText w:val="•"/>
      <w:lvlJc w:val="left"/>
      <w:pPr>
        <w:ind w:left="7739" w:hanging="360"/>
      </w:pPr>
      <w:rPr>
        <w:rFonts w:hint="default"/>
        <w:lang w:val="ru-RU" w:eastAsia="ru-RU" w:bidi="ru-RU"/>
      </w:rPr>
    </w:lvl>
  </w:abstractNum>
  <w:abstractNum w:abstractNumId="2">
    <w:nsid w:val="10606F9A"/>
    <w:multiLevelType w:val="hybridMultilevel"/>
    <w:tmpl w:val="72E67C54"/>
    <w:lvl w:ilvl="0" w:tplc="11B6DB4C">
      <w:start w:val="1"/>
      <w:numFmt w:val="decimal"/>
      <w:lvlText w:val="%1."/>
      <w:lvlJc w:val="left"/>
      <w:pPr>
        <w:ind w:left="1114" w:hanging="360"/>
        <w:jc w:val="left"/>
      </w:pPr>
      <w:rPr>
        <w:rFonts w:ascii="Times New Roman" w:eastAsia="Times New Roman" w:hAnsi="Times New Roman" w:cs="Times New Roman" w:hint="default"/>
        <w:spacing w:val="0"/>
        <w:w w:val="100"/>
        <w:sz w:val="28"/>
        <w:szCs w:val="28"/>
        <w:lang w:val="ru-RU" w:eastAsia="ru-RU" w:bidi="ru-RU"/>
      </w:rPr>
    </w:lvl>
    <w:lvl w:ilvl="1" w:tplc="784CA05E">
      <w:numFmt w:val="bullet"/>
      <w:lvlText w:val="•"/>
      <w:lvlJc w:val="left"/>
      <w:pPr>
        <w:ind w:left="1996" w:hanging="360"/>
      </w:pPr>
      <w:rPr>
        <w:rFonts w:hint="default"/>
        <w:lang w:val="ru-RU" w:eastAsia="ru-RU" w:bidi="ru-RU"/>
      </w:rPr>
    </w:lvl>
    <w:lvl w:ilvl="2" w:tplc="CEC4D6A0">
      <w:numFmt w:val="bullet"/>
      <w:lvlText w:val="•"/>
      <w:lvlJc w:val="left"/>
      <w:pPr>
        <w:ind w:left="2873" w:hanging="360"/>
      </w:pPr>
      <w:rPr>
        <w:rFonts w:hint="default"/>
        <w:lang w:val="ru-RU" w:eastAsia="ru-RU" w:bidi="ru-RU"/>
      </w:rPr>
    </w:lvl>
    <w:lvl w:ilvl="3" w:tplc="3CAE435E">
      <w:numFmt w:val="bullet"/>
      <w:lvlText w:val="•"/>
      <w:lvlJc w:val="left"/>
      <w:pPr>
        <w:ind w:left="3749" w:hanging="360"/>
      </w:pPr>
      <w:rPr>
        <w:rFonts w:hint="default"/>
        <w:lang w:val="ru-RU" w:eastAsia="ru-RU" w:bidi="ru-RU"/>
      </w:rPr>
    </w:lvl>
    <w:lvl w:ilvl="4" w:tplc="CA20D67A">
      <w:numFmt w:val="bullet"/>
      <w:lvlText w:val="•"/>
      <w:lvlJc w:val="left"/>
      <w:pPr>
        <w:ind w:left="4626" w:hanging="360"/>
      </w:pPr>
      <w:rPr>
        <w:rFonts w:hint="default"/>
        <w:lang w:val="ru-RU" w:eastAsia="ru-RU" w:bidi="ru-RU"/>
      </w:rPr>
    </w:lvl>
    <w:lvl w:ilvl="5" w:tplc="B772471A">
      <w:numFmt w:val="bullet"/>
      <w:lvlText w:val="•"/>
      <w:lvlJc w:val="left"/>
      <w:pPr>
        <w:ind w:left="5503" w:hanging="360"/>
      </w:pPr>
      <w:rPr>
        <w:rFonts w:hint="default"/>
        <w:lang w:val="ru-RU" w:eastAsia="ru-RU" w:bidi="ru-RU"/>
      </w:rPr>
    </w:lvl>
    <w:lvl w:ilvl="6" w:tplc="012A201E">
      <w:numFmt w:val="bullet"/>
      <w:lvlText w:val="•"/>
      <w:lvlJc w:val="left"/>
      <w:pPr>
        <w:ind w:left="6379" w:hanging="360"/>
      </w:pPr>
      <w:rPr>
        <w:rFonts w:hint="default"/>
        <w:lang w:val="ru-RU" w:eastAsia="ru-RU" w:bidi="ru-RU"/>
      </w:rPr>
    </w:lvl>
    <w:lvl w:ilvl="7" w:tplc="6B70366E">
      <w:numFmt w:val="bullet"/>
      <w:lvlText w:val="•"/>
      <w:lvlJc w:val="left"/>
      <w:pPr>
        <w:ind w:left="7256" w:hanging="360"/>
      </w:pPr>
      <w:rPr>
        <w:rFonts w:hint="default"/>
        <w:lang w:val="ru-RU" w:eastAsia="ru-RU" w:bidi="ru-RU"/>
      </w:rPr>
    </w:lvl>
    <w:lvl w:ilvl="8" w:tplc="9B40966A">
      <w:numFmt w:val="bullet"/>
      <w:lvlText w:val="•"/>
      <w:lvlJc w:val="left"/>
      <w:pPr>
        <w:ind w:left="8133" w:hanging="360"/>
      </w:pPr>
      <w:rPr>
        <w:rFonts w:hint="default"/>
        <w:lang w:val="ru-RU" w:eastAsia="ru-RU" w:bidi="ru-RU"/>
      </w:rPr>
    </w:lvl>
  </w:abstractNum>
  <w:abstractNum w:abstractNumId="3">
    <w:nsid w:val="175431C7"/>
    <w:multiLevelType w:val="hybridMultilevel"/>
    <w:tmpl w:val="CD6087D6"/>
    <w:lvl w:ilvl="0" w:tplc="931AE66C">
      <w:start w:val="5"/>
      <w:numFmt w:val="decimal"/>
      <w:lvlText w:val="%1."/>
      <w:lvlJc w:val="left"/>
      <w:pPr>
        <w:ind w:left="1426" w:hanging="900"/>
        <w:jc w:val="left"/>
      </w:pPr>
      <w:rPr>
        <w:rFonts w:ascii="Times New Roman" w:eastAsia="Times New Roman" w:hAnsi="Times New Roman" w:cs="Times New Roman" w:hint="default"/>
        <w:spacing w:val="0"/>
        <w:w w:val="100"/>
        <w:sz w:val="28"/>
        <w:szCs w:val="28"/>
        <w:lang w:val="ru-RU" w:eastAsia="ru-RU" w:bidi="ru-RU"/>
      </w:rPr>
    </w:lvl>
    <w:lvl w:ilvl="1" w:tplc="4DD42A0C">
      <w:numFmt w:val="bullet"/>
      <w:lvlText w:val="•"/>
      <w:lvlJc w:val="left"/>
      <w:pPr>
        <w:ind w:left="2266" w:hanging="900"/>
      </w:pPr>
      <w:rPr>
        <w:rFonts w:hint="default"/>
        <w:lang w:val="ru-RU" w:eastAsia="ru-RU" w:bidi="ru-RU"/>
      </w:rPr>
    </w:lvl>
    <w:lvl w:ilvl="2" w:tplc="969C724C">
      <w:numFmt w:val="bullet"/>
      <w:lvlText w:val="•"/>
      <w:lvlJc w:val="left"/>
      <w:pPr>
        <w:ind w:left="3113" w:hanging="900"/>
      </w:pPr>
      <w:rPr>
        <w:rFonts w:hint="default"/>
        <w:lang w:val="ru-RU" w:eastAsia="ru-RU" w:bidi="ru-RU"/>
      </w:rPr>
    </w:lvl>
    <w:lvl w:ilvl="3" w:tplc="66EAB454">
      <w:numFmt w:val="bullet"/>
      <w:lvlText w:val="•"/>
      <w:lvlJc w:val="left"/>
      <w:pPr>
        <w:ind w:left="3959" w:hanging="900"/>
      </w:pPr>
      <w:rPr>
        <w:rFonts w:hint="default"/>
        <w:lang w:val="ru-RU" w:eastAsia="ru-RU" w:bidi="ru-RU"/>
      </w:rPr>
    </w:lvl>
    <w:lvl w:ilvl="4" w:tplc="896678AE">
      <w:numFmt w:val="bullet"/>
      <w:lvlText w:val="•"/>
      <w:lvlJc w:val="left"/>
      <w:pPr>
        <w:ind w:left="4806" w:hanging="900"/>
      </w:pPr>
      <w:rPr>
        <w:rFonts w:hint="default"/>
        <w:lang w:val="ru-RU" w:eastAsia="ru-RU" w:bidi="ru-RU"/>
      </w:rPr>
    </w:lvl>
    <w:lvl w:ilvl="5" w:tplc="4888F33C">
      <w:numFmt w:val="bullet"/>
      <w:lvlText w:val="•"/>
      <w:lvlJc w:val="left"/>
      <w:pPr>
        <w:ind w:left="5653" w:hanging="900"/>
      </w:pPr>
      <w:rPr>
        <w:rFonts w:hint="default"/>
        <w:lang w:val="ru-RU" w:eastAsia="ru-RU" w:bidi="ru-RU"/>
      </w:rPr>
    </w:lvl>
    <w:lvl w:ilvl="6" w:tplc="EBFA6C20">
      <w:numFmt w:val="bullet"/>
      <w:lvlText w:val="•"/>
      <w:lvlJc w:val="left"/>
      <w:pPr>
        <w:ind w:left="6499" w:hanging="900"/>
      </w:pPr>
      <w:rPr>
        <w:rFonts w:hint="default"/>
        <w:lang w:val="ru-RU" w:eastAsia="ru-RU" w:bidi="ru-RU"/>
      </w:rPr>
    </w:lvl>
    <w:lvl w:ilvl="7" w:tplc="8BD29CA0">
      <w:numFmt w:val="bullet"/>
      <w:lvlText w:val="•"/>
      <w:lvlJc w:val="left"/>
      <w:pPr>
        <w:ind w:left="7346" w:hanging="900"/>
      </w:pPr>
      <w:rPr>
        <w:rFonts w:hint="default"/>
        <w:lang w:val="ru-RU" w:eastAsia="ru-RU" w:bidi="ru-RU"/>
      </w:rPr>
    </w:lvl>
    <w:lvl w:ilvl="8" w:tplc="2DA6A3F2">
      <w:numFmt w:val="bullet"/>
      <w:lvlText w:val="•"/>
      <w:lvlJc w:val="left"/>
      <w:pPr>
        <w:ind w:left="8193" w:hanging="900"/>
      </w:pPr>
      <w:rPr>
        <w:rFonts w:hint="default"/>
        <w:lang w:val="ru-RU" w:eastAsia="ru-RU" w:bidi="ru-RU"/>
      </w:rPr>
    </w:lvl>
  </w:abstractNum>
  <w:abstractNum w:abstractNumId="4">
    <w:nsid w:val="21073C41"/>
    <w:multiLevelType w:val="hybridMultilevel"/>
    <w:tmpl w:val="8C18EE80"/>
    <w:lvl w:ilvl="0" w:tplc="261EA8B6">
      <w:start w:val="1"/>
      <w:numFmt w:val="decimal"/>
      <w:lvlText w:val="%1."/>
      <w:lvlJc w:val="left"/>
      <w:pPr>
        <w:ind w:left="886" w:hanging="360"/>
        <w:jc w:val="left"/>
      </w:pPr>
      <w:rPr>
        <w:rFonts w:hint="default"/>
        <w:spacing w:val="-6"/>
        <w:w w:val="100"/>
        <w:lang w:val="ru-RU" w:eastAsia="ru-RU" w:bidi="ru-RU"/>
      </w:rPr>
    </w:lvl>
    <w:lvl w:ilvl="1" w:tplc="E77C2940">
      <w:numFmt w:val="bullet"/>
      <w:lvlText w:val="•"/>
      <w:lvlJc w:val="left"/>
      <w:pPr>
        <w:ind w:left="1780" w:hanging="360"/>
      </w:pPr>
      <w:rPr>
        <w:rFonts w:hint="default"/>
        <w:lang w:val="ru-RU" w:eastAsia="ru-RU" w:bidi="ru-RU"/>
      </w:rPr>
    </w:lvl>
    <w:lvl w:ilvl="2" w:tplc="E45E9EC0">
      <w:numFmt w:val="bullet"/>
      <w:lvlText w:val="•"/>
      <w:lvlJc w:val="left"/>
      <w:pPr>
        <w:ind w:left="2681" w:hanging="360"/>
      </w:pPr>
      <w:rPr>
        <w:rFonts w:hint="default"/>
        <w:lang w:val="ru-RU" w:eastAsia="ru-RU" w:bidi="ru-RU"/>
      </w:rPr>
    </w:lvl>
    <w:lvl w:ilvl="3" w:tplc="972C1A06">
      <w:numFmt w:val="bullet"/>
      <w:lvlText w:val="•"/>
      <w:lvlJc w:val="left"/>
      <w:pPr>
        <w:ind w:left="3581" w:hanging="360"/>
      </w:pPr>
      <w:rPr>
        <w:rFonts w:hint="default"/>
        <w:lang w:val="ru-RU" w:eastAsia="ru-RU" w:bidi="ru-RU"/>
      </w:rPr>
    </w:lvl>
    <w:lvl w:ilvl="4" w:tplc="C076214C">
      <w:numFmt w:val="bullet"/>
      <w:lvlText w:val="•"/>
      <w:lvlJc w:val="left"/>
      <w:pPr>
        <w:ind w:left="4482" w:hanging="360"/>
      </w:pPr>
      <w:rPr>
        <w:rFonts w:hint="default"/>
        <w:lang w:val="ru-RU" w:eastAsia="ru-RU" w:bidi="ru-RU"/>
      </w:rPr>
    </w:lvl>
    <w:lvl w:ilvl="5" w:tplc="E3468C6C">
      <w:numFmt w:val="bullet"/>
      <w:lvlText w:val="•"/>
      <w:lvlJc w:val="left"/>
      <w:pPr>
        <w:ind w:left="5383" w:hanging="360"/>
      </w:pPr>
      <w:rPr>
        <w:rFonts w:hint="default"/>
        <w:lang w:val="ru-RU" w:eastAsia="ru-RU" w:bidi="ru-RU"/>
      </w:rPr>
    </w:lvl>
    <w:lvl w:ilvl="6" w:tplc="73B460AA">
      <w:numFmt w:val="bullet"/>
      <w:lvlText w:val="•"/>
      <w:lvlJc w:val="left"/>
      <w:pPr>
        <w:ind w:left="6283" w:hanging="360"/>
      </w:pPr>
      <w:rPr>
        <w:rFonts w:hint="default"/>
        <w:lang w:val="ru-RU" w:eastAsia="ru-RU" w:bidi="ru-RU"/>
      </w:rPr>
    </w:lvl>
    <w:lvl w:ilvl="7" w:tplc="EE6AF4F8">
      <w:numFmt w:val="bullet"/>
      <w:lvlText w:val="•"/>
      <w:lvlJc w:val="left"/>
      <w:pPr>
        <w:ind w:left="7184" w:hanging="360"/>
      </w:pPr>
      <w:rPr>
        <w:rFonts w:hint="default"/>
        <w:lang w:val="ru-RU" w:eastAsia="ru-RU" w:bidi="ru-RU"/>
      </w:rPr>
    </w:lvl>
    <w:lvl w:ilvl="8" w:tplc="91422CA4">
      <w:numFmt w:val="bullet"/>
      <w:lvlText w:val="•"/>
      <w:lvlJc w:val="left"/>
      <w:pPr>
        <w:ind w:left="8085" w:hanging="360"/>
      </w:pPr>
      <w:rPr>
        <w:rFonts w:hint="default"/>
        <w:lang w:val="ru-RU" w:eastAsia="ru-RU" w:bidi="ru-RU"/>
      </w:rPr>
    </w:lvl>
  </w:abstractNum>
  <w:abstractNum w:abstractNumId="5">
    <w:nsid w:val="22596D1A"/>
    <w:multiLevelType w:val="hybridMultilevel"/>
    <w:tmpl w:val="B470A88A"/>
    <w:lvl w:ilvl="0" w:tplc="6B0AC0C6">
      <w:start w:val="1"/>
      <w:numFmt w:val="decimal"/>
      <w:lvlText w:val="%1)"/>
      <w:lvlJc w:val="left"/>
      <w:pPr>
        <w:ind w:left="548" w:hanging="305"/>
        <w:jc w:val="left"/>
      </w:pPr>
      <w:rPr>
        <w:rFonts w:ascii="Times New Roman" w:eastAsia="Times New Roman" w:hAnsi="Times New Roman" w:cs="Times New Roman" w:hint="default"/>
        <w:w w:val="100"/>
        <w:sz w:val="28"/>
        <w:szCs w:val="28"/>
        <w:lang w:val="ru-RU" w:eastAsia="ru-RU" w:bidi="ru-RU"/>
      </w:rPr>
    </w:lvl>
    <w:lvl w:ilvl="1" w:tplc="F7BA43B4">
      <w:numFmt w:val="bullet"/>
      <w:lvlText w:val="•"/>
      <w:lvlJc w:val="left"/>
      <w:pPr>
        <w:ind w:left="1474" w:hanging="305"/>
      </w:pPr>
      <w:rPr>
        <w:rFonts w:hint="default"/>
        <w:lang w:val="ru-RU" w:eastAsia="ru-RU" w:bidi="ru-RU"/>
      </w:rPr>
    </w:lvl>
    <w:lvl w:ilvl="2" w:tplc="A99676EA">
      <w:numFmt w:val="bullet"/>
      <w:lvlText w:val="•"/>
      <w:lvlJc w:val="left"/>
      <w:pPr>
        <w:ind w:left="2409" w:hanging="305"/>
      </w:pPr>
      <w:rPr>
        <w:rFonts w:hint="default"/>
        <w:lang w:val="ru-RU" w:eastAsia="ru-RU" w:bidi="ru-RU"/>
      </w:rPr>
    </w:lvl>
    <w:lvl w:ilvl="3" w:tplc="5ED8F172">
      <w:numFmt w:val="bullet"/>
      <w:lvlText w:val="•"/>
      <w:lvlJc w:val="left"/>
      <w:pPr>
        <w:ind w:left="3343" w:hanging="305"/>
      </w:pPr>
      <w:rPr>
        <w:rFonts w:hint="default"/>
        <w:lang w:val="ru-RU" w:eastAsia="ru-RU" w:bidi="ru-RU"/>
      </w:rPr>
    </w:lvl>
    <w:lvl w:ilvl="4" w:tplc="4D5ACFBA">
      <w:numFmt w:val="bullet"/>
      <w:lvlText w:val="•"/>
      <w:lvlJc w:val="left"/>
      <w:pPr>
        <w:ind w:left="4278" w:hanging="305"/>
      </w:pPr>
      <w:rPr>
        <w:rFonts w:hint="default"/>
        <w:lang w:val="ru-RU" w:eastAsia="ru-RU" w:bidi="ru-RU"/>
      </w:rPr>
    </w:lvl>
    <w:lvl w:ilvl="5" w:tplc="BF2EF820">
      <w:numFmt w:val="bullet"/>
      <w:lvlText w:val="•"/>
      <w:lvlJc w:val="left"/>
      <w:pPr>
        <w:ind w:left="5213" w:hanging="305"/>
      </w:pPr>
      <w:rPr>
        <w:rFonts w:hint="default"/>
        <w:lang w:val="ru-RU" w:eastAsia="ru-RU" w:bidi="ru-RU"/>
      </w:rPr>
    </w:lvl>
    <w:lvl w:ilvl="6" w:tplc="8250D2FE">
      <w:numFmt w:val="bullet"/>
      <w:lvlText w:val="•"/>
      <w:lvlJc w:val="left"/>
      <w:pPr>
        <w:ind w:left="6147" w:hanging="305"/>
      </w:pPr>
      <w:rPr>
        <w:rFonts w:hint="default"/>
        <w:lang w:val="ru-RU" w:eastAsia="ru-RU" w:bidi="ru-RU"/>
      </w:rPr>
    </w:lvl>
    <w:lvl w:ilvl="7" w:tplc="F3EEADD6">
      <w:numFmt w:val="bullet"/>
      <w:lvlText w:val="•"/>
      <w:lvlJc w:val="left"/>
      <w:pPr>
        <w:ind w:left="7082" w:hanging="305"/>
      </w:pPr>
      <w:rPr>
        <w:rFonts w:hint="default"/>
        <w:lang w:val="ru-RU" w:eastAsia="ru-RU" w:bidi="ru-RU"/>
      </w:rPr>
    </w:lvl>
    <w:lvl w:ilvl="8" w:tplc="62BC5868">
      <w:numFmt w:val="bullet"/>
      <w:lvlText w:val="•"/>
      <w:lvlJc w:val="left"/>
      <w:pPr>
        <w:ind w:left="8017" w:hanging="305"/>
      </w:pPr>
      <w:rPr>
        <w:rFonts w:hint="default"/>
        <w:lang w:val="ru-RU" w:eastAsia="ru-RU" w:bidi="ru-RU"/>
      </w:rPr>
    </w:lvl>
  </w:abstractNum>
  <w:abstractNum w:abstractNumId="6">
    <w:nsid w:val="2ED4298C"/>
    <w:multiLevelType w:val="hybridMultilevel"/>
    <w:tmpl w:val="12FC908A"/>
    <w:lvl w:ilvl="0" w:tplc="ABB27762">
      <w:start w:val="3"/>
      <w:numFmt w:val="decimal"/>
      <w:lvlText w:val="%1."/>
      <w:lvlJc w:val="left"/>
      <w:pPr>
        <w:ind w:left="1095" w:hanging="324"/>
        <w:jc w:val="left"/>
      </w:pPr>
      <w:rPr>
        <w:rFonts w:ascii="Times New Roman" w:eastAsia="Times New Roman" w:hAnsi="Times New Roman" w:cs="Times New Roman" w:hint="default"/>
        <w:spacing w:val="-4"/>
        <w:w w:val="100"/>
        <w:sz w:val="28"/>
        <w:szCs w:val="28"/>
        <w:lang w:val="ru-RU" w:eastAsia="ru-RU" w:bidi="ru-RU"/>
      </w:rPr>
    </w:lvl>
    <w:lvl w:ilvl="1" w:tplc="65909E44">
      <w:start w:val="1"/>
      <w:numFmt w:val="decimal"/>
      <w:lvlText w:val="%2."/>
      <w:lvlJc w:val="left"/>
      <w:pPr>
        <w:ind w:left="1282" w:hanging="332"/>
        <w:jc w:val="left"/>
      </w:pPr>
      <w:rPr>
        <w:rFonts w:ascii="Times New Roman" w:eastAsia="Times New Roman" w:hAnsi="Times New Roman" w:cs="Times New Roman" w:hint="default"/>
        <w:spacing w:val="-4"/>
        <w:w w:val="100"/>
        <w:sz w:val="28"/>
        <w:szCs w:val="28"/>
        <w:lang w:val="ru-RU" w:eastAsia="ru-RU" w:bidi="ru-RU"/>
      </w:rPr>
    </w:lvl>
    <w:lvl w:ilvl="2" w:tplc="08BA2BAE">
      <w:numFmt w:val="bullet"/>
      <w:lvlText w:val="•"/>
      <w:lvlJc w:val="left"/>
      <w:pPr>
        <w:ind w:left="2236" w:hanging="332"/>
      </w:pPr>
      <w:rPr>
        <w:rFonts w:hint="default"/>
        <w:lang w:val="ru-RU" w:eastAsia="ru-RU" w:bidi="ru-RU"/>
      </w:rPr>
    </w:lvl>
    <w:lvl w:ilvl="3" w:tplc="272057F2">
      <w:numFmt w:val="bullet"/>
      <w:lvlText w:val="•"/>
      <w:lvlJc w:val="left"/>
      <w:pPr>
        <w:ind w:left="3192" w:hanging="332"/>
      </w:pPr>
      <w:rPr>
        <w:rFonts w:hint="default"/>
        <w:lang w:val="ru-RU" w:eastAsia="ru-RU" w:bidi="ru-RU"/>
      </w:rPr>
    </w:lvl>
    <w:lvl w:ilvl="4" w:tplc="62BEA1FA">
      <w:numFmt w:val="bullet"/>
      <w:lvlText w:val="•"/>
      <w:lvlJc w:val="left"/>
      <w:pPr>
        <w:ind w:left="4148" w:hanging="332"/>
      </w:pPr>
      <w:rPr>
        <w:rFonts w:hint="default"/>
        <w:lang w:val="ru-RU" w:eastAsia="ru-RU" w:bidi="ru-RU"/>
      </w:rPr>
    </w:lvl>
    <w:lvl w:ilvl="5" w:tplc="68306692">
      <w:numFmt w:val="bullet"/>
      <w:lvlText w:val="•"/>
      <w:lvlJc w:val="left"/>
      <w:pPr>
        <w:ind w:left="5105" w:hanging="332"/>
      </w:pPr>
      <w:rPr>
        <w:rFonts w:hint="default"/>
        <w:lang w:val="ru-RU" w:eastAsia="ru-RU" w:bidi="ru-RU"/>
      </w:rPr>
    </w:lvl>
    <w:lvl w:ilvl="6" w:tplc="7702FFD0">
      <w:numFmt w:val="bullet"/>
      <w:lvlText w:val="•"/>
      <w:lvlJc w:val="left"/>
      <w:pPr>
        <w:ind w:left="6061" w:hanging="332"/>
      </w:pPr>
      <w:rPr>
        <w:rFonts w:hint="default"/>
        <w:lang w:val="ru-RU" w:eastAsia="ru-RU" w:bidi="ru-RU"/>
      </w:rPr>
    </w:lvl>
    <w:lvl w:ilvl="7" w:tplc="551A39AE">
      <w:numFmt w:val="bullet"/>
      <w:lvlText w:val="•"/>
      <w:lvlJc w:val="left"/>
      <w:pPr>
        <w:ind w:left="7017" w:hanging="332"/>
      </w:pPr>
      <w:rPr>
        <w:rFonts w:hint="default"/>
        <w:lang w:val="ru-RU" w:eastAsia="ru-RU" w:bidi="ru-RU"/>
      </w:rPr>
    </w:lvl>
    <w:lvl w:ilvl="8" w:tplc="38FC9520">
      <w:numFmt w:val="bullet"/>
      <w:lvlText w:val="•"/>
      <w:lvlJc w:val="left"/>
      <w:pPr>
        <w:ind w:left="7973" w:hanging="332"/>
      </w:pPr>
      <w:rPr>
        <w:rFonts w:hint="default"/>
        <w:lang w:val="ru-RU" w:eastAsia="ru-RU" w:bidi="ru-RU"/>
      </w:rPr>
    </w:lvl>
  </w:abstractNum>
  <w:abstractNum w:abstractNumId="7">
    <w:nsid w:val="37480E79"/>
    <w:multiLevelType w:val="hybridMultilevel"/>
    <w:tmpl w:val="BE16CBD0"/>
    <w:lvl w:ilvl="0" w:tplc="8DD00C36">
      <w:start w:val="1"/>
      <w:numFmt w:val="decimal"/>
      <w:lvlText w:val="%1)"/>
      <w:lvlJc w:val="left"/>
      <w:pPr>
        <w:ind w:left="243" w:hanging="305"/>
        <w:jc w:val="left"/>
      </w:pPr>
      <w:rPr>
        <w:rFonts w:ascii="Times New Roman" w:eastAsia="Times New Roman" w:hAnsi="Times New Roman" w:cs="Times New Roman" w:hint="default"/>
        <w:color w:val="202429"/>
        <w:w w:val="100"/>
        <w:sz w:val="28"/>
        <w:szCs w:val="28"/>
        <w:lang w:val="ru-RU" w:eastAsia="ru-RU" w:bidi="ru-RU"/>
      </w:rPr>
    </w:lvl>
    <w:lvl w:ilvl="1" w:tplc="ADC84D38">
      <w:numFmt w:val="bullet"/>
      <w:lvlText w:val="•"/>
      <w:lvlJc w:val="left"/>
      <w:pPr>
        <w:ind w:left="1204" w:hanging="305"/>
      </w:pPr>
      <w:rPr>
        <w:rFonts w:hint="default"/>
        <w:lang w:val="ru-RU" w:eastAsia="ru-RU" w:bidi="ru-RU"/>
      </w:rPr>
    </w:lvl>
    <w:lvl w:ilvl="2" w:tplc="EC40FF8A">
      <w:numFmt w:val="bullet"/>
      <w:lvlText w:val="•"/>
      <w:lvlJc w:val="left"/>
      <w:pPr>
        <w:ind w:left="2169" w:hanging="305"/>
      </w:pPr>
      <w:rPr>
        <w:rFonts w:hint="default"/>
        <w:lang w:val="ru-RU" w:eastAsia="ru-RU" w:bidi="ru-RU"/>
      </w:rPr>
    </w:lvl>
    <w:lvl w:ilvl="3" w:tplc="1C16F3B4">
      <w:numFmt w:val="bullet"/>
      <w:lvlText w:val="•"/>
      <w:lvlJc w:val="left"/>
      <w:pPr>
        <w:ind w:left="3133" w:hanging="305"/>
      </w:pPr>
      <w:rPr>
        <w:rFonts w:hint="default"/>
        <w:lang w:val="ru-RU" w:eastAsia="ru-RU" w:bidi="ru-RU"/>
      </w:rPr>
    </w:lvl>
    <w:lvl w:ilvl="4" w:tplc="F5B6FA76">
      <w:numFmt w:val="bullet"/>
      <w:lvlText w:val="•"/>
      <w:lvlJc w:val="left"/>
      <w:pPr>
        <w:ind w:left="4098" w:hanging="305"/>
      </w:pPr>
      <w:rPr>
        <w:rFonts w:hint="default"/>
        <w:lang w:val="ru-RU" w:eastAsia="ru-RU" w:bidi="ru-RU"/>
      </w:rPr>
    </w:lvl>
    <w:lvl w:ilvl="5" w:tplc="4212336C">
      <w:numFmt w:val="bullet"/>
      <w:lvlText w:val="•"/>
      <w:lvlJc w:val="left"/>
      <w:pPr>
        <w:ind w:left="5063" w:hanging="305"/>
      </w:pPr>
      <w:rPr>
        <w:rFonts w:hint="default"/>
        <w:lang w:val="ru-RU" w:eastAsia="ru-RU" w:bidi="ru-RU"/>
      </w:rPr>
    </w:lvl>
    <w:lvl w:ilvl="6" w:tplc="3528D064">
      <w:numFmt w:val="bullet"/>
      <w:lvlText w:val="•"/>
      <w:lvlJc w:val="left"/>
      <w:pPr>
        <w:ind w:left="6027" w:hanging="305"/>
      </w:pPr>
      <w:rPr>
        <w:rFonts w:hint="default"/>
        <w:lang w:val="ru-RU" w:eastAsia="ru-RU" w:bidi="ru-RU"/>
      </w:rPr>
    </w:lvl>
    <w:lvl w:ilvl="7" w:tplc="1E04D562">
      <w:numFmt w:val="bullet"/>
      <w:lvlText w:val="•"/>
      <w:lvlJc w:val="left"/>
      <w:pPr>
        <w:ind w:left="6992" w:hanging="305"/>
      </w:pPr>
      <w:rPr>
        <w:rFonts w:hint="default"/>
        <w:lang w:val="ru-RU" w:eastAsia="ru-RU" w:bidi="ru-RU"/>
      </w:rPr>
    </w:lvl>
    <w:lvl w:ilvl="8" w:tplc="B44E92BA">
      <w:numFmt w:val="bullet"/>
      <w:lvlText w:val="•"/>
      <w:lvlJc w:val="left"/>
      <w:pPr>
        <w:ind w:left="7957" w:hanging="305"/>
      </w:pPr>
      <w:rPr>
        <w:rFonts w:hint="default"/>
        <w:lang w:val="ru-RU" w:eastAsia="ru-RU" w:bidi="ru-RU"/>
      </w:rPr>
    </w:lvl>
  </w:abstractNum>
  <w:abstractNum w:abstractNumId="8">
    <w:nsid w:val="3788133B"/>
    <w:multiLevelType w:val="hybridMultilevel"/>
    <w:tmpl w:val="DC3CAE6A"/>
    <w:lvl w:ilvl="0" w:tplc="B4386F46">
      <w:numFmt w:val="bullet"/>
      <w:lvlText w:val="–"/>
      <w:lvlJc w:val="left"/>
      <w:pPr>
        <w:ind w:left="1422" w:hanging="202"/>
      </w:pPr>
      <w:rPr>
        <w:rFonts w:ascii="Times New Roman" w:eastAsia="Times New Roman" w:hAnsi="Times New Roman" w:cs="Times New Roman" w:hint="default"/>
        <w:w w:val="100"/>
        <w:sz w:val="28"/>
        <w:szCs w:val="28"/>
        <w:lang w:val="ru-RU" w:eastAsia="ru-RU" w:bidi="ru-RU"/>
      </w:rPr>
    </w:lvl>
    <w:lvl w:ilvl="1" w:tplc="55842314">
      <w:numFmt w:val="bullet"/>
      <w:lvlText w:val="–"/>
      <w:lvlJc w:val="left"/>
      <w:pPr>
        <w:ind w:left="1506" w:hanging="202"/>
      </w:pPr>
      <w:rPr>
        <w:rFonts w:ascii="Times New Roman" w:eastAsia="Times New Roman" w:hAnsi="Times New Roman" w:cs="Times New Roman" w:hint="default"/>
        <w:w w:val="100"/>
        <w:sz w:val="28"/>
        <w:szCs w:val="28"/>
        <w:lang w:val="ru-RU" w:eastAsia="ru-RU" w:bidi="ru-RU"/>
      </w:rPr>
    </w:lvl>
    <w:lvl w:ilvl="2" w:tplc="0114BB14">
      <w:numFmt w:val="bullet"/>
      <w:lvlText w:val="•"/>
      <w:lvlJc w:val="left"/>
      <w:pPr>
        <w:ind w:left="2431" w:hanging="202"/>
      </w:pPr>
      <w:rPr>
        <w:rFonts w:hint="default"/>
        <w:lang w:val="ru-RU" w:eastAsia="ru-RU" w:bidi="ru-RU"/>
      </w:rPr>
    </w:lvl>
    <w:lvl w:ilvl="3" w:tplc="644C5832">
      <w:numFmt w:val="bullet"/>
      <w:lvlText w:val="•"/>
      <w:lvlJc w:val="left"/>
      <w:pPr>
        <w:ind w:left="3363" w:hanging="202"/>
      </w:pPr>
      <w:rPr>
        <w:rFonts w:hint="default"/>
        <w:lang w:val="ru-RU" w:eastAsia="ru-RU" w:bidi="ru-RU"/>
      </w:rPr>
    </w:lvl>
    <w:lvl w:ilvl="4" w:tplc="F490EE8C">
      <w:numFmt w:val="bullet"/>
      <w:lvlText w:val="•"/>
      <w:lvlJc w:val="left"/>
      <w:pPr>
        <w:ind w:left="4295" w:hanging="202"/>
      </w:pPr>
      <w:rPr>
        <w:rFonts w:hint="default"/>
        <w:lang w:val="ru-RU" w:eastAsia="ru-RU" w:bidi="ru-RU"/>
      </w:rPr>
    </w:lvl>
    <w:lvl w:ilvl="5" w:tplc="F344285A">
      <w:numFmt w:val="bullet"/>
      <w:lvlText w:val="•"/>
      <w:lvlJc w:val="left"/>
      <w:pPr>
        <w:ind w:left="5227" w:hanging="202"/>
      </w:pPr>
      <w:rPr>
        <w:rFonts w:hint="default"/>
        <w:lang w:val="ru-RU" w:eastAsia="ru-RU" w:bidi="ru-RU"/>
      </w:rPr>
    </w:lvl>
    <w:lvl w:ilvl="6" w:tplc="5296BCFA">
      <w:numFmt w:val="bullet"/>
      <w:lvlText w:val="•"/>
      <w:lvlJc w:val="left"/>
      <w:pPr>
        <w:ind w:left="6159" w:hanging="202"/>
      </w:pPr>
      <w:rPr>
        <w:rFonts w:hint="default"/>
        <w:lang w:val="ru-RU" w:eastAsia="ru-RU" w:bidi="ru-RU"/>
      </w:rPr>
    </w:lvl>
    <w:lvl w:ilvl="7" w:tplc="7C6477D2">
      <w:numFmt w:val="bullet"/>
      <w:lvlText w:val="•"/>
      <w:lvlJc w:val="left"/>
      <w:pPr>
        <w:ind w:left="7090" w:hanging="202"/>
      </w:pPr>
      <w:rPr>
        <w:rFonts w:hint="default"/>
        <w:lang w:val="ru-RU" w:eastAsia="ru-RU" w:bidi="ru-RU"/>
      </w:rPr>
    </w:lvl>
    <w:lvl w:ilvl="8" w:tplc="4B045212">
      <w:numFmt w:val="bullet"/>
      <w:lvlText w:val="•"/>
      <w:lvlJc w:val="left"/>
      <w:pPr>
        <w:ind w:left="8022" w:hanging="202"/>
      </w:pPr>
      <w:rPr>
        <w:rFonts w:hint="default"/>
        <w:lang w:val="ru-RU" w:eastAsia="ru-RU" w:bidi="ru-RU"/>
      </w:rPr>
    </w:lvl>
  </w:abstractNum>
  <w:abstractNum w:abstractNumId="9">
    <w:nsid w:val="3AEC3C41"/>
    <w:multiLevelType w:val="hybridMultilevel"/>
    <w:tmpl w:val="72489EF2"/>
    <w:lvl w:ilvl="0" w:tplc="4A46D782">
      <w:start w:val="1"/>
      <w:numFmt w:val="decimal"/>
      <w:lvlText w:val="%1)"/>
      <w:lvlJc w:val="left"/>
      <w:pPr>
        <w:ind w:left="839" w:hanging="237"/>
        <w:jc w:val="left"/>
      </w:pPr>
      <w:rPr>
        <w:rFonts w:ascii="Times New Roman" w:eastAsia="Times New Roman" w:hAnsi="Times New Roman" w:cs="Times New Roman" w:hint="default"/>
        <w:spacing w:val="0"/>
        <w:w w:val="100"/>
        <w:sz w:val="26"/>
        <w:szCs w:val="26"/>
        <w:lang w:val="ru-RU" w:eastAsia="ru-RU" w:bidi="ru-RU"/>
      </w:rPr>
    </w:lvl>
    <w:lvl w:ilvl="1" w:tplc="2B8E64D0">
      <w:numFmt w:val="bullet"/>
      <w:lvlText w:val="•"/>
      <w:lvlJc w:val="left"/>
      <w:pPr>
        <w:ind w:left="1744" w:hanging="237"/>
      </w:pPr>
      <w:rPr>
        <w:rFonts w:hint="default"/>
        <w:lang w:val="ru-RU" w:eastAsia="ru-RU" w:bidi="ru-RU"/>
      </w:rPr>
    </w:lvl>
    <w:lvl w:ilvl="2" w:tplc="FF3A028E">
      <w:numFmt w:val="bullet"/>
      <w:lvlText w:val="•"/>
      <w:lvlJc w:val="left"/>
      <w:pPr>
        <w:ind w:left="2649" w:hanging="237"/>
      </w:pPr>
      <w:rPr>
        <w:rFonts w:hint="default"/>
        <w:lang w:val="ru-RU" w:eastAsia="ru-RU" w:bidi="ru-RU"/>
      </w:rPr>
    </w:lvl>
    <w:lvl w:ilvl="3" w:tplc="627C8E76">
      <w:numFmt w:val="bullet"/>
      <w:lvlText w:val="•"/>
      <w:lvlJc w:val="left"/>
      <w:pPr>
        <w:ind w:left="3553" w:hanging="237"/>
      </w:pPr>
      <w:rPr>
        <w:rFonts w:hint="default"/>
        <w:lang w:val="ru-RU" w:eastAsia="ru-RU" w:bidi="ru-RU"/>
      </w:rPr>
    </w:lvl>
    <w:lvl w:ilvl="4" w:tplc="C2663B56">
      <w:numFmt w:val="bullet"/>
      <w:lvlText w:val="•"/>
      <w:lvlJc w:val="left"/>
      <w:pPr>
        <w:ind w:left="4458" w:hanging="237"/>
      </w:pPr>
      <w:rPr>
        <w:rFonts w:hint="default"/>
        <w:lang w:val="ru-RU" w:eastAsia="ru-RU" w:bidi="ru-RU"/>
      </w:rPr>
    </w:lvl>
    <w:lvl w:ilvl="5" w:tplc="BB16F2BC">
      <w:numFmt w:val="bullet"/>
      <w:lvlText w:val="•"/>
      <w:lvlJc w:val="left"/>
      <w:pPr>
        <w:ind w:left="5363" w:hanging="237"/>
      </w:pPr>
      <w:rPr>
        <w:rFonts w:hint="default"/>
        <w:lang w:val="ru-RU" w:eastAsia="ru-RU" w:bidi="ru-RU"/>
      </w:rPr>
    </w:lvl>
    <w:lvl w:ilvl="6" w:tplc="C7AA71A8">
      <w:numFmt w:val="bullet"/>
      <w:lvlText w:val="•"/>
      <w:lvlJc w:val="left"/>
      <w:pPr>
        <w:ind w:left="6267" w:hanging="237"/>
      </w:pPr>
      <w:rPr>
        <w:rFonts w:hint="default"/>
        <w:lang w:val="ru-RU" w:eastAsia="ru-RU" w:bidi="ru-RU"/>
      </w:rPr>
    </w:lvl>
    <w:lvl w:ilvl="7" w:tplc="CB286CE0">
      <w:numFmt w:val="bullet"/>
      <w:lvlText w:val="•"/>
      <w:lvlJc w:val="left"/>
      <w:pPr>
        <w:ind w:left="7172" w:hanging="237"/>
      </w:pPr>
      <w:rPr>
        <w:rFonts w:hint="default"/>
        <w:lang w:val="ru-RU" w:eastAsia="ru-RU" w:bidi="ru-RU"/>
      </w:rPr>
    </w:lvl>
    <w:lvl w:ilvl="8" w:tplc="2528C314">
      <w:numFmt w:val="bullet"/>
      <w:lvlText w:val="•"/>
      <w:lvlJc w:val="left"/>
      <w:pPr>
        <w:ind w:left="8077" w:hanging="237"/>
      </w:pPr>
      <w:rPr>
        <w:rFonts w:hint="default"/>
        <w:lang w:val="ru-RU" w:eastAsia="ru-RU" w:bidi="ru-RU"/>
      </w:rPr>
    </w:lvl>
  </w:abstractNum>
  <w:abstractNum w:abstractNumId="10">
    <w:nsid w:val="4278370D"/>
    <w:multiLevelType w:val="hybridMultilevel"/>
    <w:tmpl w:val="65C21E98"/>
    <w:lvl w:ilvl="0" w:tplc="1550E538">
      <w:start w:val="1"/>
      <w:numFmt w:val="decimal"/>
      <w:lvlText w:val="%1)"/>
      <w:lvlJc w:val="left"/>
      <w:pPr>
        <w:ind w:left="548" w:hanging="305"/>
        <w:jc w:val="left"/>
      </w:pPr>
      <w:rPr>
        <w:rFonts w:ascii="Times New Roman" w:eastAsia="Times New Roman" w:hAnsi="Times New Roman" w:cs="Times New Roman" w:hint="default"/>
        <w:w w:val="100"/>
        <w:sz w:val="28"/>
        <w:szCs w:val="28"/>
        <w:lang w:val="ru-RU" w:eastAsia="ru-RU" w:bidi="ru-RU"/>
      </w:rPr>
    </w:lvl>
    <w:lvl w:ilvl="1" w:tplc="4EA22492">
      <w:numFmt w:val="bullet"/>
      <w:lvlText w:val="•"/>
      <w:lvlJc w:val="left"/>
      <w:pPr>
        <w:ind w:left="1474" w:hanging="305"/>
      </w:pPr>
      <w:rPr>
        <w:rFonts w:hint="default"/>
        <w:lang w:val="ru-RU" w:eastAsia="ru-RU" w:bidi="ru-RU"/>
      </w:rPr>
    </w:lvl>
    <w:lvl w:ilvl="2" w:tplc="63CAB4DE">
      <w:numFmt w:val="bullet"/>
      <w:lvlText w:val="•"/>
      <w:lvlJc w:val="left"/>
      <w:pPr>
        <w:ind w:left="2409" w:hanging="305"/>
      </w:pPr>
      <w:rPr>
        <w:rFonts w:hint="default"/>
        <w:lang w:val="ru-RU" w:eastAsia="ru-RU" w:bidi="ru-RU"/>
      </w:rPr>
    </w:lvl>
    <w:lvl w:ilvl="3" w:tplc="55D8BABA">
      <w:numFmt w:val="bullet"/>
      <w:lvlText w:val="•"/>
      <w:lvlJc w:val="left"/>
      <w:pPr>
        <w:ind w:left="3343" w:hanging="305"/>
      </w:pPr>
      <w:rPr>
        <w:rFonts w:hint="default"/>
        <w:lang w:val="ru-RU" w:eastAsia="ru-RU" w:bidi="ru-RU"/>
      </w:rPr>
    </w:lvl>
    <w:lvl w:ilvl="4" w:tplc="0FF8E6D6">
      <w:numFmt w:val="bullet"/>
      <w:lvlText w:val="•"/>
      <w:lvlJc w:val="left"/>
      <w:pPr>
        <w:ind w:left="4278" w:hanging="305"/>
      </w:pPr>
      <w:rPr>
        <w:rFonts w:hint="default"/>
        <w:lang w:val="ru-RU" w:eastAsia="ru-RU" w:bidi="ru-RU"/>
      </w:rPr>
    </w:lvl>
    <w:lvl w:ilvl="5" w:tplc="3664F9C0">
      <w:numFmt w:val="bullet"/>
      <w:lvlText w:val="•"/>
      <w:lvlJc w:val="left"/>
      <w:pPr>
        <w:ind w:left="5213" w:hanging="305"/>
      </w:pPr>
      <w:rPr>
        <w:rFonts w:hint="default"/>
        <w:lang w:val="ru-RU" w:eastAsia="ru-RU" w:bidi="ru-RU"/>
      </w:rPr>
    </w:lvl>
    <w:lvl w:ilvl="6" w:tplc="F3E2EB1C">
      <w:numFmt w:val="bullet"/>
      <w:lvlText w:val="•"/>
      <w:lvlJc w:val="left"/>
      <w:pPr>
        <w:ind w:left="6147" w:hanging="305"/>
      </w:pPr>
      <w:rPr>
        <w:rFonts w:hint="default"/>
        <w:lang w:val="ru-RU" w:eastAsia="ru-RU" w:bidi="ru-RU"/>
      </w:rPr>
    </w:lvl>
    <w:lvl w:ilvl="7" w:tplc="429CB780">
      <w:numFmt w:val="bullet"/>
      <w:lvlText w:val="•"/>
      <w:lvlJc w:val="left"/>
      <w:pPr>
        <w:ind w:left="7082" w:hanging="305"/>
      </w:pPr>
      <w:rPr>
        <w:rFonts w:hint="default"/>
        <w:lang w:val="ru-RU" w:eastAsia="ru-RU" w:bidi="ru-RU"/>
      </w:rPr>
    </w:lvl>
    <w:lvl w:ilvl="8" w:tplc="4F224248">
      <w:numFmt w:val="bullet"/>
      <w:lvlText w:val="•"/>
      <w:lvlJc w:val="left"/>
      <w:pPr>
        <w:ind w:left="8017" w:hanging="305"/>
      </w:pPr>
      <w:rPr>
        <w:rFonts w:hint="default"/>
        <w:lang w:val="ru-RU" w:eastAsia="ru-RU" w:bidi="ru-RU"/>
      </w:rPr>
    </w:lvl>
  </w:abstractNum>
  <w:abstractNum w:abstractNumId="11">
    <w:nsid w:val="46F31287"/>
    <w:multiLevelType w:val="multilevel"/>
    <w:tmpl w:val="F320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667FD3"/>
    <w:multiLevelType w:val="hybridMultilevel"/>
    <w:tmpl w:val="3FB8CEAA"/>
    <w:lvl w:ilvl="0" w:tplc="F0E4214C">
      <w:start w:val="1"/>
      <w:numFmt w:val="decimal"/>
      <w:lvlText w:val="%1."/>
      <w:lvlJc w:val="left"/>
      <w:pPr>
        <w:ind w:left="594" w:hanging="351"/>
        <w:jc w:val="left"/>
      </w:pPr>
      <w:rPr>
        <w:rFonts w:ascii="Times New Roman" w:eastAsia="Times New Roman" w:hAnsi="Times New Roman" w:cs="Times New Roman" w:hint="default"/>
        <w:spacing w:val="0"/>
        <w:w w:val="100"/>
        <w:sz w:val="28"/>
        <w:szCs w:val="28"/>
        <w:lang w:val="ru-RU" w:eastAsia="ru-RU" w:bidi="ru-RU"/>
      </w:rPr>
    </w:lvl>
    <w:lvl w:ilvl="1" w:tplc="D840A30A">
      <w:start w:val="1"/>
      <w:numFmt w:val="decimal"/>
      <w:lvlText w:val="%2."/>
      <w:lvlJc w:val="left"/>
      <w:pPr>
        <w:ind w:left="1314" w:hanging="360"/>
        <w:jc w:val="left"/>
      </w:pPr>
      <w:rPr>
        <w:rFonts w:ascii="Times New Roman" w:eastAsia="Times New Roman" w:hAnsi="Times New Roman" w:cs="Times New Roman" w:hint="default"/>
        <w:spacing w:val="0"/>
        <w:w w:val="100"/>
        <w:sz w:val="28"/>
        <w:szCs w:val="28"/>
        <w:lang w:val="ru-RU" w:eastAsia="ru-RU" w:bidi="ru-RU"/>
      </w:rPr>
    </w:lvl>
    <w:lvl w:ilvl="2" w:tplc="56A45210">
      <w:numFmt w:val="bullet"/>
      <w:lvlText w:val="•"/>
      <w:lvlJc w:val="left"/>
      <w:pPr>
        <w:ind w:left="2271" w:hanging="360"/>
      </w:pPr>
      <w:rPr>
        <w:rFonts w:hint="default"/>
        <w:lang w:val="ru-RU" w:eastAsia="ru-RU" w:bidi="ru-RU"/>
      </w:rPr>
    </w:lvl>
    <w:lvl w:ilvl="3" w:tplc="808885CA">
      <w:numFmt w:val="bullet"/>
      <w:lvlText w:val="•"/>
      <w:lvlJc w:val="left"/>
      <w:pPr>
        <w:ind w:left="3223" w:hanging="360"/>
      </w:pPr>
      <w:rPr>
        <w:rFonts w:hint="default"/>
        <w:lang w:val="ru-RU" w:eastAsia="ru-RU" w:bidi="ru-RU"/>
      </w:rPr>
    </w:lvl>
    <w:lvl w:ilvl="4" w:tplc="391C3B86">
      <w:numFmt w:val="bullet"/>
      <w:lvlText w:val="•"/>
      <w:lvlJc w:val="left"/>
      <w:pPr>
        <w:ind w:left="4175" w:hanging="360"/>
      </w:pPr>
      <w:rPr>
        <w:rFonts w:hint="default"/>
        <w:lang w:val="ru-RU" w:eastAsia="ru-RU" w:bidi="ru-RU"/>
      </w:rPr>
    </w:lvl>
    <w:lvl w:ilvl="5" w:tplc="1556EA3C">
      <w:numFmt w:val="bullet"/>
      <w:lvlText w:val="•"/>
      <w:lvlJc w:val="left"/>
      <w:pPr>
        <w:ind w:left="5127" w:hanging="360"/>
      </w:pPr>
      <w:rPr>
        <w:rFonts w:hint="default"/>
        <w:lang w:val="ru-RU" w:eastAsia="ru-RU" w:bidi="ru-RU"/>
      </w:rPr>
    </w:lvl>
    <w:lvl w:ilvl="6" w:tplc="C38A0422">
      <w:numFmt w:val="bullet"/>
      <w:lvlText w:val="•"/>
      <w:lvlJc w:val="left"/>
      <w:pPr>
        <w:ind w:left="6079" w:hanging="360"/>
      </w:pPr>
      <w:rPr>
        <w:rFonts w:hint="default"/>
        <w:lang w:val="ru-RU" w:eastAsia="ru-RU" w:bidi="ru-RU"/>
      </w:rPr>
    </w:lvl>
    <w:lvl w:ilvl="7" w:tplc="F678109C">
      <w:numFmt w:val="bullet"/>
      <w:lvlText w:val="•"/>
      <w:lvlJc w:val="left"/>
      <w:pPr>
        <w:ind w:left="7030" w:hanging="360"/>
      </w:pPr>
      <w:rPr>
        <w:rFonts w:hint="default"/>
        <w:lang w:val="ru-RU" w:eastAsia="ru-RU" w:bidi="ru-RU"/>
      </w:rPr>
    </w:lvl>
    <w:lvl w:ilvl="8" w:tplc="73201772">
      <w:numFmt w:val="bullet"/>
      <w:lvlText w:val="•"/>
      <w:lvlJc w:val="left"/>
      <w:pPr>
        <w:ind w:left="7982" w:hanging="360"/>
      </w:pPr>
      <w:rPr>
        <w:rFonts w:hint="default"/>
        <w:lang w:val="ru-RU" w:eastAsia="ru-RU" w:bidi="ru-RU"/>
      </w:rPr>
    </w:lvl>
  </w:abstractNum>
  <w:abstractNum w:abstractNumId="13">
    <w:nsid w:val="4B320519"/>
    <w:multiLevelType w:val="hybridMultilevel"/>
    <w:tmpl w:val="94D090A6"/>
    <w:lvl w:ilvl="0" w:tplc="AA806DA6">
      <w:start w:val="1"/>
      <w:numFmt w:val="decimal"/>
      <w:lvlText w:val="%1."/>
      <w:lvlJc w:val="left"/>
      <w:pPr>
        <w:ind w:left="886" w:hanging="360"/>
        <w:jc w:val="left"/>
      </w:pPr>
      <w:rPr>
        <w:rFonts w:ascii="Times New Roman" w:eastAsia="Times New Roman" w:hAnsi="Times New Roman" w:cs="Times New Roman" w:hint="default"/>
        <w:spacing w:val="0"/>
        <w:w w:val="100"/>
        <w:sz w:val="28"/>
        <w:szCs w:val="28"/>
        <w:lang w:val="ru-RU" w:eastAsia="ru-RU" w:bidi="ru-RU"/>
      </w:rPr>
    </w:lvl>
    <w:lvl w:ilvl="1" w:tplc="FB4E6836">
      <w:numFmt w:val="bullet"/>
      <w:lvlText w:val="•"/>
      <w:lvlJc w:val="left"/>
      <w:pPr>
        <w:ind w:left="1780" w:hanging="360"/>
      </w:pPr>
      <w:rPr>
        <w:rFonts w:hint="default"/>
        <w:lang w:val="ru-RU" w:eastAsia="ru-RU" w:bidi="ru-RU"/>
      </w:rPr>
    </w:lvl>
    <w:lvl w:ilvl="2" w:tplc="7242BC90">
      <w:numFmt w:val="bullet"/>
      <w:lvlText w:val="•"/>
      <w:lvlJc w:val="left"/>
      <w:pPr>
        <w:ind w:left="2681" w:hanging="360"/>
      </w:pPr>
      <w:rPr>
        <w:rFonts w:hint="default"/>
        <w:lang w:val="ru-RU" w:eastAsia="ru-RU" w:bidi="ru-RU"/>
      </w:rPr>
    </w:lvl>
    <w:lvl w:ilvl="3" w:tplc="5D9461DC">
      <w:numFmt w:val="bullet"/>
      <w:lvlText w:val="•"/>
      <w:lvlJc w:val="left"/>
      <w:pPr>
        <w:ind w:left="3581" w:hanging="360"/>
      </w:pPr>
      <w:rPr>
        <w:rFonts w:hint="default"/>
        <w:lang w:val="ru-RU" w:eastAsia="ru-RU" w:bidi="ru-RU"/>
      </w:rPr>
    </w:lvl>
    <w:lvl w:ilvl="4" w:tplc="BDD2D9BA">
      <w:numFmt w:val="bullet"/>
      <w:lvlText w:val="•"/>
      <w:lvlJc w:val="left"/>
      <w:pPr>
        <w:ind w:left="4482" w:hanging="360"/>
      </w:pPr>
      <w:rPr>
        <w:rFonts w:hint="default"/>
        <w:lang w:val="ru-RU" w:eastAsia="ru-RU" w:bidi="ru-RU"/>
      </w:rPr>
    </w:lvl>
    <w:lvl w:ilvl="5" w:tplc="3DB6F8D4">
      <w:numFmt w:val="bullet"/>
      <w:lvlText w:val="•"/>
      <w:lvlJc w:val="left"/>
      <w:pPr>
        <w:ind w:left="5383" w:hanging="360"/>
      </w:pPr>
      <w:rPr>
        <w:rFonts w:hint="default"/>
        <w:lang w:val="ru-RU" w:eastAsia="ru-RU" w:bidi="ru-RU"/>
      </w:rPr>
    </w:lvl>
    <w:lvl w:ilvl="6" w:tplc="7CD47134">
      <w:numFmt w:val="bullet"/>
      <w:lvlText w:val="•"/>
      <w:lvlJc w:val="left"/>
      <w:pPr>
        <w:ind w:left="6283" w:hanging="360"/>
      </w:pPr>
      <w:rPr>
        <w:rFonts w:hint="default"/>
        <w:lang w:val="ru-RU" w:eastAsia="ru-RU" w:bidi="ru-RU"/>
      </w:rPr>
    </w:lvl>
    <w:lvl w:ilvl="7" w:tplc="66E26152">
      <w:numFmt w:val="bullet"/>
      <w:lvlText w:val="•"/>
      <w:lvlJc w:val="left"/>
      <w:pPr>
        <w:ind w:left="7184" w:hanging="360"/>
      </w:pPr>
      <w:rPr>
        <w:rFonts w:hint="default"/>
        <w:lang w:val="ru-RU" w:eastAsia="ru-RU" w:bidi="ru-RU"/>
      </w:rPr>
    </w:lvl>
    <w:lvl w:ilvl="8" w:tplc="0540E4D6">
      <w:numFmt w:val="bullet"/>
      <w:lvlText w:val="•"/>
      <w:lvlJc w:val="left"/>
      <w:pPr>
        <w:ind w:left="8085" w:hanging="360"/>
      </w:pPr>
      <w:rPr>
        <w:rFonts w:hint="default"/>
        <w:lang w:val="ru-RU" w:eastAsia="ru-RU" w:bidi="ru-RU"/>
      </w:rPr>
    </w:lvl>
  </w:abstractNum>
  <w:abstractNum w:abstractNumId="14">
    <w:nsid w:val="506B4E70"/>
    <w:multiLevelType w:val="hybridMultilevel"/>
    <w:tmpl w:val="E7D44158"/>
    <w:lvl w:ilvl="0" w:tplc="5E28B04E">
      <w:start w:val="1"/>
      <w:numFmt w:val="decimal"/>
      <w:lvlText w:val="%1)"/>
      <w:lvlJc w:val="left"/>
      <w:pPr>
        <w:ind w:left="963" w:hanging="360"/>
        <w:jc w:val="left"/>
      </w:pPr>
      <w:rPr>
        <w:rFonts w:ascii="Times New Roman" w:eastAsia="Times New Roman" w:hAnsi="Times New Roman" w:cs="Times New Roman" w:hint="default"/>
        <w:spacing w:val="0"/>
        <w:w w:val="100"/>
        <w:sz w:val="28"/>
        <w:szCs w:val="28"/>
        <w:lang w:val="ru-RU" w:eastAsia="ru-RU" w:bidi="ru-RU"/>
      </w:rPr>
    </w:lvl>
    <w:lvl w:ilvl="1" w:tplc="144A9742">
      <w:numFmt w:val="bullet"/>
      <w:lvlText w:val="•"/>
      <w:lvlJc w:val="left"/>
      <w:pPr>
        <w:ind w:left="1852" w:hanging="360"/>
      </w:pPr>
      <w:rPr>
        <w:rFonts w:hint="default"/>
        <w:lang w:val="ru-RU" w:eastAsia="ru-RU" w:bidi="ru-RU"/>
      </w:rPr>
    </w:lvl>
    <w:lvl w:ilvl="2" w:tplc="4314C696">
      <w:numFmt w:val="bullet"/>
      <w:lvlText w:val="•"/>
      <w:lvlJc w:val="left"/>
      <w:pPr>
        <w:ind w:left="2745" w:hanging="360"/>
      </w:pPr>
      <w:rPr>
        <w:rFonts w:hint="default"/>
        <w:lang w:val="ru-RU" w:eastAsia="ru-RU" w:bidi="ru-RU"/>
      </w:rPr>
    </w:lvl>
    <w:lvl w:ilvl="3" w:tplc="E8B04D94">
      <w:numFmt w:val="bullet"/>
      <w:lvlText w:val="•"/>
      <w:lvlJc w:val="left"/>
      <w:pPr>
        <w:ind w:left="3637" w:hanging="360"/>
      </w:pPr>
      <w:rPr>
        <w:rFonts w:hint="default"/>
        <w:lang w:val="ru-RU" w:eastAsia="ru-RU" w:bidi="ru-RU"/>
      </w:rPr>
    </w:lvl>
    <w:lvl w:ilvl="4" w:tplc="844E2C2E">
      <w:numFmt w:val="bullet"/>
      <w:lvlText w:val="•"/>
      <w:lvlJc w:val="left"/>
      <w:pPr>
        <w:ind w:left="4530" w:hanging="360"/>
      </w:pPr>
      <w:rPr>
        <w:rFonts w:hint="default"/>
        <w:lang w:val="ru-RU" w:eastAsia="ru-RU" w:bidi="ru-RU"/>
      </w:rPr>
    </w:lvl>
    <w:lvl w:ilvl="5" w:tplc="394EDE66">
      <w:numFmt w:val="bullet"/>
      <w:lvlText w:val="•"/>
      <w:lvlJc w:val="left"/>
      <w:pPr>
        <w:ind w:left="5423" w:hanging="360"/>
      </w:pPr>
      <w:rPr>
        <w:rFonts w:hint="default"/>
        <w:lang w:val="ru-RU" w:eastAsia="ru-RU" w:bidi="ru-RU"/>
      </w:rPr>
    </w:lvl>
    <w:lvl w:ilvl="6" w:tplc="788E6A86">
      <w:numFmt w:val="bullet"/>
      <w:lvlText w:val="•"/>
      <w:lvlJc w:val="left"/>
      <w:pPr>
        <w:ind w:left="6315" w:hanging="360"/>
      </w:pPr>
      <w:rPr>
        <w:rFonts w:hint="default"/>
        <w:lang w:val="ru-RU" w:eastAsia="ru-RU" w:bidi="ru-RU"/>
      </w:rPr>
    </w:lvl>
    <w:lvl w:ilvl="7" w:tplc="02D8669E">
      <w:numFmt w:val="bullet"/>
      <w:lvlText w:val="•"/>
      <w:lvlJc w:val="left"/>
      <w:pPr>
        <w:ind w:left="7208" w:hanging="360"/>
      </w:pPr>
      <w:rPr>
        <w:rFonts w:hint="default"/>
        <w:lang w:val="ru-RU" w:eastAsia="ru-RU" w:bidi="ru-RU"/>
      </w:rPr>
    </w:lvl>
    <w:lvl w:ilvl="8" w:tplc="55F05A3A">
      <w:numFmt w:val="bullet"/>
      <w:lvlText w:val="•"/>
      <w:lvlJc w:val="left"/>
      <w:pPr>
        <w:ind w:left="8101" w:hanging="360"/>
      </w:pPr>
      <w:rPr>
        <w:rFonts w:hint="default"/>
        <w:lang w:val="ru-RU" w:eastAsia="ru-RU" w:bidi="ru-RU"/>
      </w:rPr>
    </w:lvl>
  </w:abstractNum>
  <w:abstractNum w:abstractNumId="15">
    <w:nsid w:val="5253031C"/>
    <w:multiLevelType w:val="multilevel"/>
    <w:tmpl w:val="04408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5404570"/>
    <w:multiLevelType w:val="multilevel"/>
    <w:tmpl w:val="5BE4C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072A8E"/>
    <w:multiLevelType w:val="hybridMultilevel"/>
    <w:tmpl w:val="94529D8C"/>
    <w:lvl w:ilvl="0" w:tplc="8B466CF0">
      <w:start w:val="1"/>
      <w:numFmt w:val="decimal"/>
      <w:lvlText w:val="%1."/>
      <w:lvlJc w:val="left"/>
      <w:pPr>
        <w:ind w:left="886" w:hanging="360"/>
        <w:jc w:val="left"/>
      </w:pPr>
      <w:rPr>
        <w:rFonts w:ascii="Times New Roman" w:eastAsia="Times New Roman" w:hAnsi="Times New Roman" w:cs="Times New Roman" w:hint="default"/>
        <w:spacing w:val="0"/>
        <w:w w:val="100"/>
        <w:sz w:val="28"/>
        <w:szCs w:val="28"/>
        <w:lang w:val="ru-RU" w:eastAsia="ru-RU" w:bidi="ru-RU"/>
      </w:rPr>
    </w:lvl>
    <w:lvl w:ilvl="1" w:tplc="CA4E9FD8">
      <w:numFmt w:val="bullet"/>
      <w:lvlText w:val="•"/>
      <w:lvlJc w:val="left"/>
      <w:pPr>
        <w:ind w:left="1780" w:hanging="360"/>
      </w:pPr>
      <w:rPr>
        <w:rFonts w:hint="default"/>
        <w:lang w:val="ru-RU" w:eastAsia="ru-RU" w:bidi="ru-RU"/>
      </w:rPr>
    </w:lvl>
    <w:lvl w:ilvl="2" w:tplc="ACDABDDC">
      <w:numFmt w:val="bullet"/>
      <w:lvlText w:val="•"/>
      <w:lvlJc w:val="left"/>
      <w:pPr>
        <w:ind w:left="2681" w:hanging="360"/>
      </w:pPr>
      <w:rPr>
        <w:rFonts w:hint="default"/>
        <w:lang w:val="ru-RU" w:eastAsia="ru-RU" w:bidi="ru-RU"/>
      </w:rPr>
    </w:lvl>
    <w:lvl w:ilvl="3" w:tplc="2B76DD0C">
      <w:numFmt w:val="bullet"/>
      <w:lvlText w:val="•"/>
      <w:lvlJc w:val="left"/>
      <w:pPr>
        <w:ind w:left="3581" w:hanging="360"/>
      </w:pPr>
      <w:rPr>
        <w:rFonts w:hint="default"/>
        <w:lang w:val="ru-RU" w:eastAsia="ru-RU" w:bidi="ru-RU"/>
      </w:rPr>
    </w:lvl>
    <w:lvl w:ilvl="4" w:tplc="B8E6C70A">
      <w:numFmt w:val="bullet"/>
      <w:lvlText w:val="•"/>
      <w:lvlJc w:val="left"/>
      <w:pPr>
        <w:ind w:left="4482" w:hanging="360"/>
      </w:pPr>
      <w:rPr>
        <w:rFonts w:hint="default"/>
        <w:lang w:val="ru-RU" w:eastAsia="ru-RU" w:bidi="ru-RU"/>
      </w:rPr>
    </w:lvl>
    <w:lvl w:ilvl="5" w:tplc="75BC39C8">
      <w:numFmt w:val="bullet"/>
      <w:lvlText w:val="•"/>
      <w:lvlJc w:val="left"/>
      <w:pPr>
        <w:ind w:left="5383" w:hanging="360"/>
      </w:pPr>
      <w:rPr>
        <w:rFonts w:hint="default"/>
        <w:lang w:val="ru-RU" w:eastAsia="ru-RU" w:bidi="ru-RU"/>
      </w:rPr>
    </w:lvl>
    <w:lvl w:ilvl="6" w:tplc="20443A50">
      <w:numFmt w:val="bullet"/>
      <w:lvlText w:val="•"/>
      <w:lvlJc w:val="left"/>
      <w:pPr>
        <w:ind w:left="6283" w:hanging="360"/>
      </w:pPr>
      <w:rPr>
        <w:rFonts w:hint="default"/>
        <w:lang w:val="ru-RU" w:eastAsia="ru-RU" w:bidi="ru-RU"/>
      </w:rPr>
    </w:lvl>
    <w:lvl w:ilvl="7" w:tplc="91863D70">
      <w:numFmt w:val="bullet"/>
      <w:lvlText w:val="•"/>
      <w:lvlJc w:val="left"/>
      <w:pPr>
        <w:ind w:left="7184" w:hanging="360"/>
      </w:pPr>
      <w:rPr>
        <w:rFonts w:hint="default"/>
        <w:lang w:val="ru-RU" w:eastAsia="ru-RU" w:bidi="ru-RU"/>
      </w:rPr>
    </w:lvl>
    <w:lvl w:ilvl="8" w:tplc="3E3E240C">
      <w:numFmt w:val="bullet"/>
      <w:lvlText w:val="•"/>
      <w:lvlJc w:val="left"/>
      <w:pPr>
        <w:ind w:left="8085" w:hanging="360"/>
      </w:pPr>
      <w:rPr>
        <w:rFonts w:hint="default"/>
        <w:lang w:val="ru-RU" w:eastAsia="ru-RU" w:bidi="ru-RU"/>
      </w:rPr>
    </w:lvl>
  </w:abstractNum>
  <w:abstractNum w:abstractNumId="18">
    <w:nsid w:val="5E2B6162"/>
    <w:multiLevelType w:val="multilevel"/>
    <w:tmpl w:val="4FB2F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819623E"/>
    <w:multiLevelType w:val="hybridMultilevel"/>
    <w:tmpl w:val="3C04EEAA"/>
    <w:lvl w:ilvl="0" w:tplc="99FAB408">
      <w:start w:val="1"/>
      <w:numFmt w:val="decimal"/>
      <w:lvlText w:val="%1)"/>
      <w:lvlJc w:val="left"/>
      <w:pPr>
        <w:ind w:left="526" w:hanging="305"/>
        <w:jc w:val="left"/>
      </w:pPr>
      <w:rPr>
        <w:rFonts w:ascii="Times New Roman" w:eastAsia="Times New Roman" w:hAnsi="Times New Roman" w:cs="Times New Roman" w:hint="default"/>
        <w:spacing w:val="0"/>
        <w:w w:val="100"/>
        <w:sz w:val="28"/>
        <w:szCs w:val="28"/>
        <w:lang w:val="ru-RU" w:eastAsia="ru-RU" w:bidi="ru-RU"/>
      </w:rPr>
    </w:lvl>
    <w:lvl w:ilvl="1" w:tplc="32DED934">
      <w:start w:val="1"/>
      <w:numFmt w:val="decimal"/>
      <w:lvlText w:val="%2)"/>
      <w:lvlJc w:val="left"/>
      <w:pPr>
        <w:ind w:left="963" w:hanging="360"/>
        <w:jc w:val="left"/>
      </w:pPr>
      <w:rPr>
        <w:rFonts w:ascii="Times New Roman" w:eastAsia="Times New Roman" w:hAnsi="Times New Roman" w:cs="Times New Roman" w:hint="default"/>
        <w:spacing w:val="0"/>
        <w:w w:val="100"/>
        <w:sz w:val="28"/>
        <w:szCs w:val="28"/>
        <w:lang w:val="ru-RU" w:eastAsia="ru-RU" w:bidi="ru-RU"/>
      </w:rPr>
    </w:lvl>
    <w:lvl w:ilvl="2" w:tplc="5E9C195E">
      <w:numFmt w:val="bullet"/>
      <w:lvlText w:val="•"/>
      <w:lvlJc w:val="left"/>
      <w:pPr>
        <w:ind w:left="1920" w:hanging="360"/>
      </w:pPr>
      <w:rPr>
        <w:rFonts w:hint="default"/>
        <w:lang w:val="ru-RU" w:eastAsia="ru-RU" w:bidi="ru-RU"/>
      </w:rPr>
    </w:lvl>
    <w:lvl w:ilvl="3" w:tplc="950EDF7E">
      <w:numFmt w:val="bullet"/>
      <w:lvlText w:val="•"/>
      <w:lvlJc w:val="left"/>
      <w:pPr>
        <w:ind w:left="2915" w:hanging="360"/>
      </w:pPr>
      <w:rPr>
        <w:rFonts w:hint="default"/>
        <w:lang w:val="ru-RU" w:eastAsia="ru-RU" w:bidi="ru-RU"/>
      </w:rPr>
    </w:lvl>
    <w:lvl w:ilvl="4" w:tplc="73CA7114">
      <w:numFmt w:val="bullet"/>
      <w:lvlText w:val="•"/>
      <w:lvlJc w:val="left"/>
      <w:pPr>
        <w:ind w:left="3911" w:hanging="360"/>
      </w:pPr>
      <w:rPr>
        <w:rFonts w:hint="default"/>
        <w:lang w:val="ru-RU" w:eastAsia="ru-RU" w:bidi="ru-RU"/>
      </w:rPr>
    </w:lvl>
    <w:lvl w:ilvl="5" w:tplc="8668D97A">
      <w:numFmt w:val="bullet"/>
      <w:lvlText w:val="•"/>
      <w:lvlJc w:val="left"/>
      <w:pPr>
        <w:ind w:left="4907" w:hanging="360"/>
      </w:pPr>
      <w:rPr>
        <w:rFonts w:hint="default"/>
        <w:lang w:val="ru-RU" w:eastAsia="ru-RU" w:bidi="ru-RU"/>
      </w:rPr>
    </w:lvl>
    <w:lvl w:ilvl="6" w:tplc="BE5ED300">
      <w:numFmt w:val="bullet"/>
      <w:lvlText w:val="•"/>
      <w:lvlJc w:val="left"/>
      <w:pPr>
        <w:ind w:left="5903" w:hanging="360"/>
      </w:pPr>
      <w:rPr>
        <w:rFonts w:hint="default"/>
        <w:lang w:val="ru-RU" w:eastAsia="ru-RU" w:bidi="ru-RU"/>
      </w:rPr>
    </w:lvl>
    <w:lvl w:ilvl="7" w:tplc="2556DD94">
      <w:numFmt w:val="bullet"/>
      <w:lvlText w:val="•"/>
      <w:lvlJc w:val="left"/>
      <w:pPr>
        <w:ind w:left="6899" w:hanging="360"/>
      </w:pPr>
      <w:rPr>
        <w:rFonts w:hint="default"/>
        <w:lang w:val="ru-RU" w:eastAsia="ru-RU" w:bidi="ru-RU"/>
      </w:rPr>
    </w:lvl>
    <w:lvl w:ilvl="8" w:tplc="119284D6">
      <w:numFmt w:val="bullet"/>
      <w:lvlText w:val="•"/>
      <w:lvlJc w:val="left"/>
      <w:pPr>
        <w:ind w:left="7894" w:hanging="360"/>
      </w:pPr>
      <w:rPr>
        <w:rFonts w:hint="default"/>
        <w:lang w:val="ru-RU" w:eastAsia="ru-RU" w:bidi="ru-RU"/>
      </w:rPr>
    </w:lvl>
  </w:abstractNum>
  <w:abstractNum w:abstractNumId="20">
    <w:nsid w:val="71BD23FD"/>
    <w:multiLevelType w:val="multilevel"/>
    <w:tmpl w:val="AB94F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503F83"/>
    <w:multiLevelType w:val="multilevel"/>
    <w:tmpl w:val="927C0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8412BE8"/>
    <w:multiLevelType w:val="hybridMultilevel"/>
    <w:tmpl w:val="5FAA84AA"/>
    <w:lvl w:ilvl="0" w:tplc="ED7EB218">
      <w:start w:val="1"/>
      <w:numFmt w:val="decimal"/>
      <w:lvlText w:val="%1)"/>
      <w:lvlJc w:val="left"/>
      <w:pPr>
        <w:ind w:left="963" w:hanging="360"/>
        <w:jc w:val="left"/>
      </w:pPr>
      <w:rPr>
        <w:rFonts w:ascii="Times New Roman" w:eastAsia="Times New Roman" w:hAnsi="Times New Roman" w:cs="Times New Roman" w:hint="default"/>
        <w:spacing w:val="0"/>
        <w:w w:val="100"/>
        <w:sz w:val="28"/>
        <w:szCs w:val="28"/>
        <w:lang w:val="ru-RU" w:eastAsia="ru-RU" w:bidi="ru-RU"/>
      </w:rPr>
    </w:lvl>
    <w:lvl w:ilvl="1" w:tplc="C1B4B6CC">
      <w:start w:val="1"/>
      <w:numFmt w:val="decimal"/>
      <w:lvlText w:val="%2."/>
      <w:lvlJc w:val="left"/>
      <w:pPr>
        <w:ind w:left="951" w:hanging="267"/>
        <w:jc w:val="left"/>
      </w:pPr>
      <w:rPr>
        <w:rFonts w:ascii="Times New Roman" w:eastAsia="Times New Roman" w:hAnsi="Times New Roman" w:cs="Times New Roman" w:hint="default"/>
        <w:spacing w:val="-4"/>
        <w:w w:val="100"/>
        <w:sz w:val="28"/>
        <w:szCs w:val="28"/>
        <w:lang w:val="ru-RU" w:eastAsia="ru-RU" w:bidi="ru-RU"/>
      </w:rPr>
    </w:lvl>
    <w:lvl w:ilvl="2" w:tplc="2C1C8E3E">
      <w:numFmt w:val="bullet"/>
      <w:lvlText w:val="•"/>
      <w:lvlJc w:val="left"/>
      <w:pPr>
        <w:ind w:left="2538" w:hanging="267"/>
      </w:pPr>
      <w:rPr>
        <w:rFonts w:hint="default"/>
        <w:lang w:val="ru-RU" w:eastAsia="ru-RU" w:bidi="ru-RU"/>
      </w:rPr>
    </w:lvl>
    <w:lvl w:ilvl="3" w:tplc="84FC372C">
      <w:numFmt w:val="bullet"/>
      <w:lvlText w:val="•"/>
      <w:lvlJc w:val="left"/>
      <w:pPr>
        <w:ind w:left="3456" w:hanging="267"/>
      </w:pPr>
      <w:rPr>
        <w:rFonts w:hint="default"/>
        <w:lang w:val="ru-RU" w:eastAsia="ru-RU" w:bidi="ru-RU"/>
      </w:rPr>
    </w:lvl>
    <w:lvl w:ilvl="4" w:tplc="F33290C0">
      <w:numFmt w:val="bullet"/>
      <w:lvlText w:val="•"/>
      <w:lvlJc w:val="left"/>
      <w:pPr>
        <w:ind w:left="4375" w:hanging="267"/>
      </w:pPr>
      <w:rPr>
        <w:rFonts w:hint="default"/>
        <w:lang w:val="ru-RU" w:eastAsia="ru-RU" w:bidi="ru-RU"/>
      </w:rPr>
    </w:lvl>
    <w:lvl w:ilvl="5" w:tplc="8FC4E964">
      <w:numFmt w:val="bullet"/>
      <w:lvlText w:val="•"/>
      <w:lvlJc w:val="left"/>
      <w:pPr>
        <w:ind w:left="5293" w:hanging="267"/>
      </w:pPr>
      <w:rPr>
        <w:rFonts w:hint="default"/>
        <w:lang w:val="ru-RU" w:eastAsia="ru-RU" w:bidi="ru-RU"/>
      </w:rPr>
    </w:lvl>
    <w:lvl w:ilvl="6" w:tplc="657810A2">
      <w:numFmt w:val="bullet"/>
      <w:lvlText w:val="•"/>
      <w:lvlJc w:val="left"/>
      <w:pPr>
        <w:ind w:left="6212" w:hanging="267"/>
      </w:pPr>
      <w:rPr>
        <w:rFonts w:hint="default"/>
        <w:lang w:val="ru-RU" w:eastAsia="ru-RU" w:bidi="ru-RU"/>
      </w:rPr>
    </w:lvl>
    <w:lvl w:ilvl="7" w:tplc="73FE3DDE">
      <w:numFmt w:val="bullet"/>
      <w:lvlText w:val="•"/>
      <w:lvlJc w:val="left"/>
      <w:pPr>
        <w:ind w:left="7130" w:hanging="267"/>
      </w:pPr>
      <w:rPr>
        <w:rFonts w:hint="default"/>
        <w:lang w:val="ru-RU" w:eastAsia="ru-RU" w:bidi="ru-RU"/>
      </w:rPr>
    </w:lvl>
    <w:lvl w:ilvl="8" w:tplc="F800E4D0">
      <w:numFmt w:val="bullet"/>
      <w:lvlText w:val="•"/>
      <w:lvlJc w:val="left"/>
      <w:pPr>
        <w:ind w:left="8049" w:hanging="267"/>
      </w:pPr>
      <w:rPr>
        <w:rFonts w:hint="default"/>
        <w:lang w:val="ru-RU" w:eastAsia="ru-RU" w:bidi="ru-RU"/>
      </w:rPr>
    </w:lvl>
  </w:abstractNum>
  <w:abstractNum w:abstractNumId="23">
    <w:nsid w:val="79685372"/>
    <w:multiLevelType w:val="hybridMultilevel"/>
    <w:tmpl w:val="E6C80C22"/>
    <w:lvl w:ilvl="0" w:tplc="DF2299A2">
      <w:start w:val="1"/>
      <w:numFmt w:val="decimal"/>
      <w:lvlText w:val="%1."/>
      <w:lvlJc w:val="left"/>
      <w:pPr>
        <w:ind w:left="886" w:hanging="360"/>
        <w:jc w:val="left"/>
      </w:pPr>
      <w:rPr>
        <w:rFonts w:ascii="Times New Roman" w:eastAsia="Times New Roman" w:hAnsi="Times New Roman" w:cs="Times New Roman" w:hint="default"/>
        <w:spacing w:val="-4"/>
        <w:w w:val="100"/>
        <w:sz w:val="28"/>
        <w:szCs w:val="28"/>
        <w:lang w:val="ru-RU" w:eastAsia="ru-RU" w:bidi="ru-RU"/>
      </w:rPr>
    </w:lvl>
    <w:lvl w:ilvl="1" w:tplc="668A5AF0">
      <w:numFmt w:val="bullet"/>
      <w:lvlText w:val="•"/>
      <w:lvlJc w:val="left"/>
      <w:pPr>
        <w:ind w:left="1780" w:hanging="360"/>
      </w:pPr>
      <w:rPr>
        <w:rFonts w:hint="default"/>
        <w:lang w:val="ru-RU" w:eastAsia="ru-RU" w:bidi="ru-RU"/>
      </w:rPr>
    </w:lvl>
    <w:lvl w:ilvl="2" w:tplc="24CE6CD0">
      <w:numFmt w:val="bullet"/>
      <w:lvlText w:val="•"/>
      <w:lvlJc w:val="left"/>
      <w:pPr>
        <w:ind w:left="2681" w:hanging="360"/>
      </w:pPr>
      <w:rPr>
        <w:rFonts w:hint="default"/>
        <w:lang w:val="ru-RU" w:eastAsia="ru-RU" w:bidi="ru-RU"/>
      </w:rPr>
    </w:lvl>
    <w:lvl w:ilvl="3" w:tplc="E4FAC8BE">
      <w:numFmt w:val="bullet"/>
      <w:lvlText w:val="•"/>
      <w:lvlJc w:val="left"/>
      <w:pPr>
        <w:ind w:left="3581" w:hanging="360"/>
      </w:pPr>
      <w:rPr>
        <w:rFonts w:hint="default"/>
        <w:lang w:val="ru-RU" w:eastAsia="ru-RU" w:bidi="ru-RU"/>
      </w:rPr>
    </w:lvl>
    <w:lvl w:ilvl="4" w:tplc="D2C8BC66">
      <w:numFmt w:val="bullet"/>
      <w:lvlText w:val="•"/>
      <w:lvlJc w:val="left"/>
      <w:pPr>
        <w:ind w:left="4482" w:hanging="360"/>
      </w:pPr>
      <w:rPr>
        <w:rFonts w:hint="default"/>
        <w:lang w:val="ru-RU" w:eastAsia="ru-RU" w:bidi="ru-RU"/>
      </w:rPr>
    </w:lvl>
    <w:lvl w:ilvl="5" w:tplc="1ABC1040">
      <w:numFmt w:val="bullet"/>
      <w:lvlText w:val="•"/>
      <w:lvlJc w:val="left"/>
      <w:pPr>
        <w:ind w:left="5383" w:hanging="360"/>
      </w:pPr>
      <w:rPr>
        <w:rFonts w:hint="default"/>
        <w:lang w:val="ru-RU" w:eastAsia="ru-RU" w:bidi="ru-RU"/>
      </w:rPr>
    </w:lvl>
    <w:lvl w:ilvl="6" w:tplc="EC38BF0C">
      <w:numFmt w:val="bullet"/>
      <w:lvlText w:val="•"/>
      <w:lvlJc w:val="left"/>
      <w:pPr>
        <w:ind w:left="6283" w:hanging="360"/>
      </w:pPr>
      <w:rPr>
        <w:rFonts w:hint="default"/>
        <w:lang w:val="ru-RU" w:eastAsia="ru-RU" w:bidi="ru-RU"/>
      </w:rPr>
    </w:lvl>
    <w:lvl w:ilvl="7" w:tplc="A5AC35E6">
      <w:numFmt w:val="bullet"/>
      <w:lvlText w:val="•"/>
      <w:lvlJc w:val="left"/>
      <w:pPr>
        <w:ind w:left="7184" w:hanging="360"/>
      </w:pPr>
      <w:rPr>
        <w:rFonts w:hint="default"/>
        <w:lang w:val="ru-RU" w:eastAsia="ru-RU" w:bidi="ru-RU"/>
      </w:rPr>
    </w:lvl>
    <w:lvl w:ilvl="8" w:tplc="3DB8238E">
      <w:numFmt w:val="bullet"/>
      <w:lvlText w:val="•"/>
      <w:lvlJc w:val="left"/>
      <w:pPr>
        <w:ind w:left="8085" w:hanging="360"/>
      </w:pPr>
      <w:rPr>
        <w:rFonts w:hint="default"/>
        <w:lang w:val="ru-RU" w:eastAsia="ru-RU" w:bidi="ru-RU"/>
      </w:rPr>
    </w:lvl>
  </w:abstractNum>
  <w:abstractNum w:abstractNumId="24">
    <w:nsid w:val="7A776F61"/>
    <w:multiLevelType w:val="multilevel"/>
    <w:tmpl w:val="6768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A713CD"/>
    <w:multiLevelType w:val="hybridMultilevel"/>
    <w:tmpl w:val="A04E7276"/>
    <w:lvl w:ilvl="0" w:tplc="8FECCEE6">
      <w:start w:val="1"/>
      <w:numFmt w:val="decimal"/>
      <w:lvlText w:val="%1)"/>
      <w:lvlJc w:val="left"/>
      <w:pPr>
        <w:ind w:left="963" w:hanging="360"/>
        <w:jc w:val="left"/>
      </w:pPr>
      <w:rPr>
        <w:rFonts w:ascii="Times New Roman" w:eastAsia="Times New Roman" w:hAnsi="Times New Roman" w:cs="Times New Roman" w:hint="default"/>
        <w:spacing w:val="0"/>
        <w:w w:val="100"/>
        <w:sz w:val="28"/>
        <w:szCs w:val="28"/>
        <w:lang w:val="ru-RU" w:eastAsia="ru-RU" w:bidi="ru-RU"/>
      </w:rPr>
    </w:lvl>
    <w:lvl w:ilvl="1" w:tplc="E8A8288E">
      <w:start w:val="1"/>
      <w:numFmt w:val="decimal"/>
      <w:lvlText w:val="%2."/>
      <w:lvlJc w:val="left"/>
      <w:pPr>
        <w:ind w:left="1606" w:hanging="360"/>
        <w:jc w:val="left"/>
      </w:pPr>
      <w:rPr>
        <w:rFonts w:ascii="Times New Roman" w:eastAsia="Times New Roman" w:hAnsi="Times New Roman" w:cs="Times New Roman" w:hint="default"/>
        <w:spacing w:val="0"/>
        <w:w w:val="100"/>
        <w:sz w:val="28"/>
        <w:szCs w:val="28"/>
        <w:lang w:val="ru-RU" w:eastAsia="ru-RU" w:bidi="ru-RU"/>
      </w:rPr>
    </w:lvl>
    <w:lvl w:ilvl="2" w:tplc="5BE86324">
      <w:numFmt w:val="bullet"/>
      <w:lvlText w:val="•"/>
      <w:lvlJc w:val="left"/>
      <w:pPr>
        <w:ind w:left="2520" w:hanging="360"/>
      </w:pPr>
      <w:rPr>
        <w:rFonts w:hint="default"/>
        <w:lang w:val="ru-RU" w:eastAsia="ru-RU" w:bidi="ru-RU"/>
      </w:rPr>
    </w:lvl>
    <w:lvl w:ilvl="3" w:tplc="DF9CE93A">
      <w:numFmt w:val="bullet"/>
      <w:lvlText w:val="•"/>
      <w:lvlJc w:val="left"/>
      <w:pPr>
        <w:ind w:left="3441" w:hanging="360"/>
      </w:pPr>
      <w:rPr>
        <w:rFonts w:hint="default"/>
        <w:lang w:val="ru-RU" w:eastAsia="ru-RU" w:bidi="ru-RU"/>
      </w:rPr>
    </w:lvl>
    <w:lvl w:ilvl="4" w:tplc="11589C40">
      <w:numFmt w:val="bullet"/>
      <w:lvlText w:val="•"/>
      <w:lvlJc w:val="left"/>
      <w:pPr>
        <w:ind w:left="4362" w:hanging="360"/>
      </w:pPr>
      <w:rPr>
        <w:rFonts w:hint="default"/>
        <w:lang w:val="ru-RU" w:eastAsia="ru-RU" w:bidi="ru-RU"/>
      </w:rPr>
    </w:lvl>
    <w:lvl w:ilvl="5" w:tplc="CD000A22">
      <w:numFmt w:val="bullet"/>
      <w:lvlText w:val="•"/>
      <w:lvlJc w:val="left"/>
      <w:pPr>
        <w:ind w:left="5282" w:hanging="360"/>
      </w:pPr>
      <w:rPr>
        <w:rFonts w:hint="default"/>
        <w:lang w:val="ru-RU" w:eastAsia="ru-RU" w:bidi="ru-RU"/>
      </w:rPr>
    </w:lvl>
    <w:lvl w:ilvl="6" w:tplc="139A6C7A">
      <w:numFmt w:val="bullet"/>
      <w:lvlText w:val="•"/>
      <w:lvlJc w:val="left"/>
      <w:pPr>
        <w:ind w:left="6203" w:hanging="360"/>
      </w:pPr>
      <w:rPr>
        <w:rFonts w:hint="default"/>
        <w:lang w:val="ru-RU" w:eastAsia="ru-RU" w:bidi="ru-RU"/>
      </w:rPr>
    </w:lvl>
    <w:lvl w:ilvl="7" w:tplc="FF4EF620">
      <w:numFmt w:val="bullet"/>
      <w:lvlText w:val="•"/>
      <w:lvlJc w:val="left"/>
      <w:pPr>
        <w:ind w:left="7124" w:hanging="360"/>
      </w:pPr>
      <w:rPr>
        <w:rFonts w:hint="default"/>
        <w:lang w:val="ru-RU" w:eastAsia="ru-RU" w:bidi="ru-RU"/>
      </w:rPr>
    </w:lvl>
    <w:lvl w:ilvl="8" w:tplc="E188BF9E">
      <w:numFmt w:val="bullet"/>
      <w:lvlText w:val="•"/>
      <w:lvlJc w:val="left"/>
      <w:pPr>
        <w:ind w:left="8044" w:hanging="360"/>
      </w:pPr>
      <w:rPr>
        <w:rFonts w:hint="default"/>
        <w:lang w:val="ru-RU" w:eastAsia="ru-RU" w:bidi="ru-RU"/>
      </w:rPr>
    </w:lvl>
  </w:abstractNum>
  <w:abstractNum w:abstractNumId="26">
    <w:nsid w:val="7FDF70B2"/>
    <w:multiLevelType w:val="hybridMultilevel"/>
    <w:tmpl w:val="35D6D3CE"/>
    <w:lvl w:ilvl="0" w:tplc="09320898">
      <w:start w:val="1"/>
      <w:numFmt w:val="decimal"/>
      <w:lvlText w:val="%1)"/>
      <w:lvlJc w:val="left"/>
      <w:pPr>
        <w:ind w:left="963" w:hanging="360"/>
        <w:jc w:val="left"/>
      </w:pPr>
      <w:rPr>
        <w:rFonts w:ascii="Times New Roman" w:eastAsia="Times New Roman" w:hAnsi="Times New Roman" w:cs="Times New Roman" w:hint="default"/>
        <w:spacing w:val="0"/>
        <w:w w:val="100"/>
        <w:sz w:val="28"/>
        <w:szCs w:val="28"/>
        <w:lang w:val="ru-RU" w:eastAsia="ru-RU" w:bidi="ru-RU"/>
      </w:rPr>
    </w:lvl>
    <w:lvl w:ilvl="1" w:tplc="20CCAB1C">
      <w:numFmt w:val="bullet"/>
      <w:lvlText w:val="•"/>
      <w:lvlJc w:val="left"/>
      <w:pPr>
        <w:ind w:left="1852" w:hanging="360"/>
      </w:pPr>
      <w:rPr>
        <w:rFonts w:hint="default"/>
        <w:lang w:val="ru-RU" w:eastAsia="ru-RU" w:bidi="ru-RU"/>
      </w:rPr>
    </w:lvl>
    <w:lvl w:ilvl="2" w:tplc="BF5001E4">
      <w:numFmt w:val="bullet"/>
      <w:lvlText w:val="•"/>
      <w:lvlJc w:val="left"/>
      <w:pPr>
        <w:ind w:left="2745" w:hanging="360"/>
      </w:pPr>
      <w:rPr>
        <w:rFonts w:hint="default"/>
        <w:lang w:val="ru-RU" w:eastAsia="ru-RU" w:bidi="ru-RU"/>
      </w:rPr>
    </w:lvl>
    <w:lvl w:ilvl="3" w:tplc="0AA6E950">
      <w:numFmt w:val="bullet"/>
      <w:lvlText w:val="•"/>
      <w:lvlJc w:val="left"/>
      <w:pPr>
        <w:ind w:left="3637" w:hanging="360"/>
      </w:pPr>
      <w:rPr>
        <w:rFonts w:hint="default"/>
        <w:lang w:val="ru-RU" w:eastAsia="ru-RU" w:bidi="ru-RU"/>
      </w:rPr>
    </w:lvl>
    <w:lvl w:ilvl="4" w:tplc="40C6613A">
      <w:numFmt w:val="bullet"/>
      <w:lvlText w:val="•"/>
      <w:lvlJc w:val="left"/>
      <w:pPr>
        <w:ind w:left="4530" w:hanging="360"/>
      </w:pPr>
      <w:rPr>
        <w:rFonts w:hint="default"/>
        <w:lang w:val="ru-RU" w:eastAsia="ru-RU" w:bidi="ru-RU"/>
      </w:rPr>
    </w:lvl>
    <w:lvl w:ilvl="5" w:tplc="7A3AA0CC">
      <w:numFmt w:val="bullet"/>
      <w:lvlText w:val="•"/>
      <w:lvlJc w:val="left"/>
      <w:pPr>
        <w:ind w:left="5423" w:hanging="360"/>
      </w:pPr>
      <w:rPr>
        <w:rFonts w:hint="default"/>
        <w:lang w:val="ru-RU" w:eastAsia="ru-RU" w:bidi="ru-RU"/>
      </w:rPr>
    </w:lvl>
    <w:lvl w:ilvl="6" w:tplc="4D589786">
      <w:numFmt w:val="bullet"/>
      <w:lvlText w:val="•"/>
      <w:lvlJc w:val="left"/>
      <w:pPr>
        <w:ind w:left="6315" w:hanging="360"/>
      </w:pPr>
      <w:rPr>
        <w:rFonts w:hint="default"/>
        <w:lang w:val="ru-RU" w:eastAsia="ru-RU" w:bidi="ru-RU"/>
      </w:rPr>
    </w:lvl>
    <w:lvl w:ilvl="7" w:tplc="6F50B94C">
      <w:numFmt w:val="bullet"/>
      <w:lvlText w:val="•"/>
      <w:lvlJc w:val="left"/>
      <w:pPr>
        <w:ind w:left="7208" w:hanging="360"/>
      </w:pPr>
      <w:rPr>
        <w:rFonts w:hint="default"/>
        <w:lang w:val="ru-RU" w:eastAsia="ru-RU" w:bidi="ru-RU"/>
      </w:rPr>
    </w:lvl>
    <w:lvl w:ilvl="8" w:tplc="09C298B6">
      <w:numFmt w:val="bullet"/>
      <w:lvlText w:val="•"/>
      <w:lvlJc w:val="left"/>
      <w:pPr>
        <w:ind w:left="8101" w:hanging="360"/>
      </w:pPr>
      <w:rPr>
        <w:rFonts w:hint="default"/>
        <w:lang w:val="ru-RU" w:eastAsia="ru-RU" w:bidi="ru-RU"/>
      </w:rPr>
    </w:lvl>
  </w:abstractNum>
  <w:num w:numId="1">
    <w:abstractNumId w:val="0"/>
  </w:num>
  <w:num w:numId="2">
    <w:abstractNumId w:val="7"/>
  </w:num>
  <w:num w:numId="3">
    <w:abstractNumId w:val="9"/>
  </w:num>
  <w:num w:numId="4">
    <w:abstractNumId w:val="6"/>
  </w:num>
  <w:num w:numId="5">
    <w:abstractNumId w:val="8"/>
  </w:num>
  <w:num w:numId="6">
    <w:abstractNumId w:val="22"/>
  </w:num>
  <w:num w:numId="7">
    <w:abstractNumId w:val="12"/>
  </w:num>
  <w:num w:numId="8">
    <w:abstractNumId w:val="19"/>
  </w:num>
  <w:num w:numId="9">
    <w:abstractNumId w:val="10"/>
  </w:num>
  <w:num w:numId="10">
    <w:abstractNumId w:val="5"/>
  </w:num>
  <w:num w:numId="11">
    <w:abstractNumId w:val="25"/>
  </w:num>
  <w:num w:numId="12">
    <w:abstractNumId w:val="13"/>
  </w:num>
  <w:num w:numId="13">
    <w:abstractNumId w:val="14"/>
  </w:num>
  <w:num w:numId="14">
    <w:abstractNumId w:val="17"/>
  </w:num>
  <w:num w:numId="15">
    <w:abstractNumId w:val="3"/>
  </w:num>
  <w:num w:numId="16">
    <w:abstractNumId w:val="23"/>
  </w:num>
  <w:num w:numId="17">
    <w:abstractNumId w:val="4"/>
  </w:num>
  <w:num w:numId="18">
    <w:abstractNumId w:val="26"/>
  </w:num>
  <w:num w:numId="19">
    <w:abstractNumId w:val="2"/>
  </w:num>
  <w:num w:numId="20">
    <w:abstractNumId w:val="1"/>
  </w:num>
  <w:num w:numId="21">
    <w:abstractNumId w:val="16"/>
  </w:num>
  <w:num w:numId="22">
    <w:abstractNumId w:val="20"/>
  </w:num>
  <w:num w:numId="23">
    <w:abstractNumId w:val="21"/>
  </w:num>
  <w:num w:numId="24">
    <w:abstractNumId w:val="11"/>
  </w:num>
  <w:num w:numId="25">
    <w:abstractNumId w:val="15"/>
  </w:num>
  <w:num w:numId="26">
    <w:abstractNumId w:val="24"/>
  </w:num>
  <w:num w:numId="27">
    <w:abstractNumId w:val="18"/>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A0ADE"/>
    <w:rsid w:val="00003758"/>
    <w:rsid w:val="000C472E"/>
    <w:rsid w:val="000E4431"/>
    <w:rsid w:val="00126629"/>
    <w:rsid w:val="00212F44"/>
    <w:rsid w:val="00376793"/>
    <w:rsid w:val="003C4DF6"/>
    <w:rsid w:val="0044672B"/>
    <w:rsid w:val="004A2AC5"/>
    <w:rsid w:val="008A0ADE"/>
    <w:rsid w:val="0091245F"/>
    <w:rsid w:val="009723F0"/>
    <w:rsid w:val="00C007A0"/>
    <w:rsid w:val="00C073D4"/>
    <w:rsid w:val="00D75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243"/>
      <w:jc w:val="center"/>
      <w:outlineLvl w:val="0"/>
    </w:pPr>
    <w:rPr>
      <w:b/>
      <w:bCs/>
      <w:sz w:val="28"/>
      <w:szCs w:val="28"/>
    </w:rPr>
  </w:style>
  <w:style w:type="paragraph" w:styleId="2">
    <w:name w:val="heading 2"/>
    <w:basedOn w:val="a"/>
    <w:next w:val="a"/>
    <w:link w:val="20"/>
    <w:uiPriority w:val="9"/>
    <w:semiHidden/>
    <w:unhideWhenUsed/>
    <w:qFormat/>
    <w:rsid w:val="00212F4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266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963" w:hanging="361"/>
    </w:pPr>
  </w:style>
  <w:style w:type="paragraph" w:customStyle="1" w:styleId="TableParagraph">
    <w:name w:val="Table Paragraph"/>
    <w:basedOn w:val="a"/>
    <w:uiPriority w:val="1"/>
    <w:qFormat/>
    <w:pPr>
      <w:spacing w:line="256" w:lineRule="exact"/>
    </w:pPr>
  </w:style>
  <w:style w:type="paragraph" w:styleId="a5">
    <w:name w:val="Balloon Text"/>
    <w:basedOn w:val="a"/>
    <w:link w:val="a6"/>
    <w:uiPriority w:val="99"/>
    <w:semiHidden/>
    <w:unhideWhenUsed/>
    <w:rsid w:val="00C007A0"/>
    <w:rPr>
      <w:rFonts w:ascii="Tahoma" w:hAnsi="Tahoma" w:cs="Tahoma"/>
      <w:sz w:val="16"/>
      <w:szCs w:val="16"/>
    </w:rPr>
  </w:style>
  <w:style w:type="character" w:customStyle="1" w:styleId="a6">
    <w:name w:val="Текст выноски Знак"/>
    <w:basedOn w:val="a0"/>
    <w:link w:val="a5"/>
    <w:uiPriority w:val="99"/>
    <w:semiHidden/>
    <w:rsid w:val="00C007A0"/>
    <w:rPr>
      <w:rFonts w:ascii="Tahoma" w:eastAsia="Times New Roman" w:hAnsi="Tahoma" w:cs="Tahoma"/>
      <w:sz w:val="16"/>
      <w:szCs w:val="16"/>
      <w:lang w:val="ru-RU" w:eastAsia="ru-RU" w:bidi="ru-RU"/>
    </w:rPr>
  </w:style>
  <w:style w:type="character" w:styleId="a7">
    <w:name w:val="Hyperlink"/>
    <w:basedOn w:val="a0"/>
    <w:uiPriority w:val="99"/>
    <w:unhideWhenUsed/>
    <w:rsid w:val="000C472E"/>
    <w:rPr>
      <w:color w:val="0000FF" w:themeColor="hyperlink"/>
      <w:u w:val="single"/>
    </w:rPr>
  </w:style>
  <w:style w:type="paragraph" w:styleId="a8">
    <w:name w:val="Normal (Web)"/>
    <w:basedOn w:val="a"/>
    <w:uiPriority w:val="99"/>
    <w:semiHidden/>
    <w:unhideWhenUsed/>
    <w:rsid w:val="003C4DF6"/>
    <w:rPr>
      <w:sz w:val="24"/>
      <w:szCs w:val="24"/>
    </w:rPr>
  </w:style>
  <w:style w:type="character" w:customStyle="1" w:styleId="20">
    <w:name w:val="Заголовок 2 Знак"/>
    <w:basedOn w:val="a0"/>
    <w:link w:val="2"/>
    <w:uiPriority w:val="9"/>
    <w:semiHidden/>
    <w:rsid w:val="00212F44"/>
    <w:rPr>
      <w:rFonts w:asciiTheme="majorHAnsi" w:eastAsiaTheme="majorEastAsia" w:hAnsiTheme="majorHAnsi" w:cstheme="majorBidi"/>
      <w:b/>
      <w:bCs/>
      <w:color w:val="4F81BD" w:themeColor="accent1"/>
      <w:sz w:val="26"/>
      <w:szCs w:val="26"/>
      <w:lang w:val="ru-RU" w:eastAsia="ru-RU" w:bidi="ru-RU"/>
    </w:rPr>
  </w:style>
  <w:style w:type="character" w:customStyle="1" w:styleId="30">
    <w:name w:val="Заголовок 3 Знак"/>
    <w:basedOn w:val="a0"/>
    <w:link w:val="3"/>
    <w:uiPriority w:val="9"/>
    <w:semiHidden/>
    <w:rsid w:val="00126629"/>
    <w:rPr>
      <w:rFonts w:asciiTheme="majorHAnsi" w:eastAsiaTheme="majorEastAsia" w:hAnsiTheme="majorHAnsi" w:cstheme="majorBidi"/>
      <w:b/>
      <w:bCs/>
      <w:color w:val="4F81BD" w:themeColor="accent1"/>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78596">
      <w:bodyDiv w:val="1"/>
      <w:marLeft w:val="0"/>
      <w:marRight w:val="0"/>
      <w:marTop w:val="0"/>
      <w:marBottom w:val="0"/>
      <w:divBdr>
        <w:top w:val="none" w:sz="0" w:space="0" w:color="auto"/>
        <w:left w:val="none" w:sz="0" w:space="0" w:color="auto"/>
        <w:bottom w:val="none" w:sz="0" w:space="0" w:color="auto"/>
        <w:right w:val="none" w:sz="0" w:space="0" w:color="auto"/>
      </w:divBdr>
    </w:div>
    <w:div w:id="138497752">
      <w:bodyDiv w:val="1"/>
      <w:marLeft w:val="0"/>
      <w:marRight w:val="0"/>
      <w:marTop w:val="0"/>
      <w:marBottom w:val="0"/>
      <w:divBdr>
        <w:top w:val="none" w:sz="0" w:space="0" w:color="auto"/>
        <w:left w:val="none" w:sz="0" w:space="0" w:color="auto"/>
        <w:bottom w:val="none" w:sz="0" w:space="0" w:color="auto"/>
        <w:right w:val="none" w:sz="0" w:space="0" w:color="auto"/>
      </w:divBdr>
    </w:div>
    <w:div w:id="138768139">
      <w:bodyDiv w:val="1"/>
      <w:marLeft w:val="0"/>
      <w:marRight w:val="0"/>
      <w:marTop w:val="0"/>
      <w:marBottom w:val="0"/>
      <w:divBdr>
        <w:top w:val="none" w:sz="0" w:space="0" w:color="auto"/>
        <w:left w:val="none" w:sz="0" w:space="0" w:color="auto"/>
        <w:bottom w:val="none" w:sz="0" w:space="0" w:color="auto"/>
        <w:right w:val="none" w:sz="0" w:space="0" w:color="auto"/>
      </w:divBdr>
    </w:div>
    <w:div w:id="343437635">
      <w:bodyDiv w:val="1"/>
      <w:marLeft w:val="0"/>
      <w:marRight w:val="0"/>
      <w:marTop w:val="0"/>
      <w:marBottom w:val="0"/>
      <w:divBdr>
        <w:top w:val="none" w:sz="0" w:space="0" w:color="auto"/>
        <w:left w:val="none" w:sz="0" w:space="0" w:color="auto"/>
        <w:bottom w:val="none" w:sz="0" w:space="0" w:color="auto"/>
        <w:right w:val="none" w:sz="0" w:space="0" w:color="auto"/>
      </w:divBdr>
    </w:div>
    <w:div w:id="397095757">
      <w:bodyDiv w:val="1"/>
      <w:marLeft w:val="0"/>
      <w:marRight w:val="0"/>
      <w:marTop w:val="0"/>
      <w:marBottom w:val="0"/>
      <w:divBdr>
        <w:top w:val="none" w:sz="0" w:space="0" w:color="auto"/>
        <w:left w:val="none" w:sz="0" w:space="0" w:color="auto"/>
        <w:bottom w:val="none" w:sz="0" w:space="0" w:color="auto"/>
        <w:right w:val="none" w:sz="0" w:space="0" w:color="auto"/>
      </w:divBdr>
    </w:div>
    <w:div w:id="541677429">
      <w:bodyDiv w:val="1"/>
      <w:marLeft w:val="0"/>
      <w:marRight w:val="0"/>
      <w:marTop w:val="0"/>
      <w:marBottom w:val="0"/>
      <w:divBdr>
        <w:top w:val="none" w:sz="0" w:space="0" w:color="auto"/>
        <w:left w:val="none" w:sz="0" w:space="0" w:color="auto"/>
        <w:bottom w:val="none" w:sz="0" w:space="0" w:color="auto"/>
        <w:right w:val="none" w:sz="0" w:space="0" w:color="auto"/>
      </w:divBdr>
    </w:div>
    <w:div w:id="628970930">
      <w:bodyDiv w:val="1"/>
      <w:marLeft w:val="0"/>
      <w:marRight w:val="0"/>
      <w:marTop w:val="0"/>
      <w:marBottom w:val="0"/>
      <w:divBdr>
        <w:top w:val="none" w:sz="0" w:space="0" w:color="auto"/>
        <w:left w:val="none" w:sz="0" w:space="0" w:color="auto"/>
        <w:bottom w:val="none" w:sz="0" w:space="0" w:color="auto"/>
        <w:right w:val="none" w:sz="0" w:space="0" w:color="auto"/>
      </w:divBdr>
      <w:divsChild>
        <w:div w:id="1034575616">
          <w:marLeft w:val="0"/>
          <w:marRight w:val="0"/>
          <w:marTop w:val="0"/>
          <w:marBottom w:val="0"/>
          <w:divBdr>
            <w:top w:val="none" w:sz="0" w:space="0" w:color="auto"/>
            <w:left w:val="none" w:sz="0" w:space="0" w:color="auto"/>
            <w:bottom w:val="none" w:sz="0" w:space="0" w:color="auto"/>
            <w:right w:val="none" w:sz="0" w:space="0" w:color="auto"/>
          </w:divBdr>
        </w:div>
      </w:divsChild>
    </w:div>
    <w:div w:id="720831740">
      <w:bodyDiv w:val="1"/>
      <w:marLeft w:val="0"/>
      <w:marRight w:val="0"/>
      <w:marTop w:val="0"/>
      <w:marBottom w:val="0"/>
      <w:divBdr>
        <w:top w:val="none" w:sz="0" w:space="0" w:color="auto"/>
        <w:left w:val="none" w:sz="0" w:space="0" w:color="auto"/>
        <w:bottom w:val="none" w:sz="0" w:space="0" w:color="auto"/>
        <w:right w:val="none" w:sz="0" w:space="0" w:color="auto"/>
      </w:divBdr>
    </w:div>
    <w:div w:id="816267551">
      <w:bodyDiv w:val="1"/>
      <w:marLeft w:val="0"/>
      <w:marRight w:val="0"/>
      <w:marTop w:val="0"/>
      <w:marBottom w:val="0"/>
      <w:divBdr>
        <w:top w:val="none" w:sz="0" w:space="0" w:color="auto"/>
        <w:left w:val="none" w:sz="0" w:space="0" w:color="auto"/>
        <w:bottom w:val="none" w:sz="0" w:space="0" w:color="auto"/>
        <w:right w:val="none" w:sz="0" w:space="0" w:color="auto"/>
      </w:divBdr>
    </w:div>
    <w:div w:id="844246314">
      <w:bodyDiv w:val="1"/>
      <w:marLeft w:val="0"/>
      <w:marRight w:val="0"/>
      <w:marTop w:val="0"/>
      <w:marBottom w:val="0"/>
      <w:divBdr>
        <w:top w:val="none" w:sz="0" w:space="0" w:color="auto"/>
        <w:left w:val="none" w:sz="0" w:space="0" w:color="auto"/>
        <w:bottom w:val="none" w:sz="0" w:space="0" w:color="auto"/>
        <w:right w:val="none" w:sz="0" w:space="0" w:color="auto"/>
      </w:divBdr>
    </w:div>
    <w:div w:id="893346783">
      <w:bodyDiv w:val="1"/>
      <w:marLeft w:val="0"/>
      <w:marRight w:val="0"/>
      <w:marTop w:val="0"/>
      <w:marBottom w:val="0"/>
      <w:divBdr>
        <w:top w:val="none" w:sz="0" w:space="0" w:color="auto"/>
        <w:left w:val="none" w:sz="0" w:space="0" w:color="auto"/>
        <w:bottom w:val="none" w:sz="0" w:space="0" w:color="auto"/>
        <w:right w:val="none" w:sz="0" w:space="0" w:color="auto"/>
      </w:divBdr>
    </w:div>
    <w:div w:id="933898514">
      <w:bodyDiv w:val="1"/>
      <w:marLeft w:val="0"/>
      <w:marRight w:val="0"/>
      <w:marTop w:val="0"/>
      <w:marBottom w:val="0"/>
      <w:divBdr>
        <w:top w:val="none" w:sz="0" w:space="0" w:color="auto"/>
        <w:left w:val="none" w:sz="0" w:space="0" w:color="auto"/>
        <w:bottom w:val="none" w:sz="0" w:space="0" w:color="auto"/>
        <w:right w:val="none" w:sz="0" w:space="0" w:color="auto"/>
      </w:divBdr>
    </w:div>
    <w:div w:id="1085684752">
      <w:bodyDiv w:val="1"/>
      <w:marLeft w:val="0"/>
      <w:marRight w:val="0"/>
      <w:marTop w:val="0"/>
      <w:marBottom w:val="0"/>
      <w:divBdr>
        <w:top w:val="none" w:sz="0" w:space="0" w:color="auto"/>
        <w:left w:val="none" w:sz="0" w:space="0" w:color="auto"/>
        <w:bottom w:val="none" w:sz="0" w:space="0" w:color="auto"/>
        <w:right w:val="none" w:sz="0" w:space="0" w:color="auto"/>
      </w:divBdr>
    </w:div>
    <w:div w:id="1610774484">
      <w:bodyDiv w:val="1"/>
      <w:marLeft w:val="0"/>
      <w:marRight w:val="0"/>
      <w:marTop w:val="0"/>
      <w:marBottom w:val="0"/>
      <w:divBdr>
        <w:top w:val="none" w:sz="0" w:space="0" w:color="auto"/>
        <w:left w:val="none" w:sz="0" w:space="0" w:color="auto"/>
        <w:bottom w:val="none" w:sz="0" w:space="0" w:color="auto"/>
        <w:right w:val="none" w:sz="0" w:space="0" w:color="auto"/>
      </w:divBdr>
      <w:divsChild>
        <w:div w:id="505049952">
          <w:marLeft w:val="0"/>
          <w:marRight w:val="0"/>
          <w:marTop w:val="0"/>
          <w:marBottom w:val="0"/>
          <w:divBdr>
            <w:top w:val="none" w:sz="0" w:space="0" w:color="auto"/>
            <w:left w:val="none" w:sz="0" w:space="0" w:color="auto"/>
            <w:bottom w:val="none" w:sz="0" w:space="0" w:color="auto"/>
            <w:right w:val="none" w:sz="0" w:space="0" w:color="auto"/>
          </w:divBdr>
        </w:div>
      </w:divsChild>
    </w:div>
    <w:div w:id="1706515235">
      <w:bodyDiv w:val="1"/>
      <w:marLeft w:val="0"/>
      <w:marRight w:val="0"/>
      <w:marTop w:val="0"/>
      <w:marBottom w:val="0"/>
      <w:divBdr>
        <w:top w:val="none" w:sz="0" w:space="0" w:color="auto"/>
        <w:left w:val="none" w:sz="0" w:space="0" w:color="auto"/>
        <w:bottom w:val="none" w:sz="0" w:space="0" w:color="auto"/>
        <w:right w:val="none" w:sz="0" w:space="0" w:color="auto"/>
      </w:divBdr>
      <w:divsChild>
        <w:div w:id="164440459">
          <w:marLeft w:val="0"/>
          <w:marRight w:val="0"/>
          <w:marTop w:val="0"/>
          <w:marBottom w:val="0"/>
          <w:divBdr>
            <w:top w:val="none" w:sz="0" w:space="0" w:color="auto"/>
            <w:left w:val="none" w:sz="0" w:space="0" w:color="auto"/>
            <w:bottom w:val="none" w:sz="0" w:space="0" w:color="auto"/>
            <w:right w:val="none" w:sz="0" w:space="0" w:color="auto"/>
          </w:divBdr>
        </w:div>
      </w:divsChild>
    </w:div>
    <w:div w:id="2019959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gif"/><Relationship Id="rId26" Type="http://schemas.openxmlformats.org/officeDocument/2006/relationships/image" Target="media/image17.gif"/><Relationship Id="rId3" Type="http://schemas.openxmlformats.org/officeDocument/2006/relationships/styles" Target="styles.xml"/><Relationship Id="rId21" Type="http://schemas.openxmlformats.org/officeDocument/2006/relationships/image" Target="media/image12.gif"/><Relationship Id="rId34" Type="http://schemas.openxmlformats.org/officeDocument/2006/relationships/image" Target="media/image25.jpeg"/><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image" Target="media/image8.gif"/><Relationship Id="rId25" Type="http://schemas.openxmlformats.org/officeDocument/2006/relationships/image" Target="media/image16.jpeg"/><Relationship Id="rId33" Type="http://schemas.openxmlformats.org/officeDocument/2006/relationships/image" Target="media/image24.gi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gif"/><Relationship Id="rId29" Type="http://schemas.openxmlformats.org/officeDocument/2006/relationships/image" Target="media/image20.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24" Type="http://schemas.openxmlformats.org/officeDocument/2006/relationships/image" Target="media/image15.jpeg"/><Relationship Id="rId32" Type="http://schemas.openxmlformats.org/officeDocument/2006/relationships/image" Target="media/image23.gi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gif"/><Relationship Id="rId36" Type="http://schemas.openxmlformats.org/officeDocument/2006/relationships/image" Target="media/image27.jpeg"/><Relationship Id="rId10" Type="http://schemas.openxmlformats.org/officeDocument/2006/relationships/image" Target="media/image1.gif"/><Relationship Id="rId19" Type="http://schemas.openxmlformats.org/officeDocument/2006/relationships/image" Target="media/image10.gif"/><Relationship Id="rId31" Type="http://schemas.openxmlformats.org/officeDocument/2006/relationships/image" Target="media/image22.gif"/><Relationship Id="rId4" Type="http://schemas.microsoft.com/office/2007/relationships/stylesWithEffects" Target="stylesWithEffects.xml"/><Relationship Id="rId9" Type="http://schemas.openxmlformats.org/officeDocument/2006/relationships/hyperlink" Target="mailto:harchenko16102013@mail.ru" TargetMode="Externa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gif"/><Relationship Id="rId30" Type="http://schemas.openxmlformats.org/officeDocument/2006/relationships/image" Target="media/image21.gif"/><Relationship Id="rId35" Type="http://schemas.openxmlformats.org/officeDocument/2006/relationships/image" Target="media/image2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DD8A3-E64A-4B7B-9F58-D1B5FE18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1949</Words>
  <Characters>11110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2020-11-18T08:18:00Z</dcterms:created>
  <dcterms:modified xsi:type="dcterms:W3CDTF">2020-11-18T08:18:00Z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2020-01-20T00:00:00Z</vt:filetime>
  </property>
  <property fmtid="{D5CDD505-2E9C-101B-9397-08002B2CF9AE}" pid="3" name="Creator">
    <vt:lpwstr>Microsoft® Office Word 2007</vt:lpwstr>
  </property>
  <property fmtid="{D5CDD505-2E9C-101B-9397-08002B2CF9AE}" pid="4" name="LastSaved">
    <vt:filetime>2020-11-18T00:00:00Z</vt:filetime>
  </property>
</Properties>
</file>